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055F1C">
      <w:pPr>
        <w:pStyle w:val="6"/>
        <w:tabs>
          <w:tab w:val="right" w:pos="9781"/>
          <w:tab w:val="right" w:pos="13323"/>
          <w:tab w:val="clear" w:pos="4153"/>
          <w:tab w:val="clear" w:pos="8306"/>
        </w:tabs>
        <w:outlineLvl w:val="0"/>
        <w:rPr>
          <w:rFonts w:hint="default" w:eastAsia="宋体"/>
          <w:b/>
          <w:sz w:val="24"/>
          <w:szCs w:val="24"/>
          <w:highlight w:val="none"/>
          <w:lang w:val="en-US" w:eastAsia="zh-CN"/>
        </w:rPr>
      </w:pPr>
      <w:bookmarkStart w:id="0" w:name="OLE_LINK11"/>
      <w:bookmarkStart w:id="1" w:name="OLE_LINK12"/>
      <w:r>
        <w:rPr>
          <w:b/>
          <w:sz w:val="24"/>
          <w:szCs w:val="24"/>
          <w:highlight w:val="none"/>
        </w:rPr>
        <w:t xml:space="preserve">3GPP TSG-RAN WG4 Meeting </w:t>
      </w:r>
      <w:r>
        <w:rPr>
          <w:rFonts w:hint="eastAsia"/>
          <w:b/>
          <w:sz w:val="24"/>
          <w:szCs w:val="24"/>
          <w:highlight w:val="none"/>
        </w:rPr>
        <w:t>#</w:t>
      </w:r>
      <w:r>
        <w:rPr>
          <w:b/>
          <w:sz w:val="24"/>
          <w:szCs w:val="24"/>
          <w:highlight w:val="none"/>
        </w:rPr>
        <w:t>1</w:t>
      </w:r>
      <w:r>
        <w:rPr>
          <w:rFonts w:hint="eastAsia" w:eastAsia="宋体"/>
          <w:b/>
          <w:sz w:val="24"/>
          <w:szCs w:val="24"/>
          <w:highlight w:val="none"/>
          <w:lang w:val="en-US" w:eastAsia="zh-CN"/>
        </w:rPr>
        <w:t>16bis</w:t>
      </w:r>
      <w:r>
        <w:rPr>
          <w:rFonts w:hint="eastAsia"/>
          <w:b/>
          <w:sz w:val="24"/>
          <w:szCs w:val="24"/>
          <w:highlight w:val="none"/>
        </w:rPr>
        <w:t xml:space="preserve">                           </w:t>
      </w:r>
      <w:r>
        <w:rPr>
          <w:b/>
          <w:sz w:val="24"/>
          <w:szCs w:val="24"/>
          <w:highlight w:val="none"/>
        </w:rPr>
        <w:t xml:space="preserve">   R4-2</w:t>
      </w:r>
      <w:r>
        <w:rPr>
          <w:rFonts w:hint="eastAsia" w:eastAsia="宋体"/>
          <w:b/>
          <w:sz w:val="24"/>
          <w:szCs w:val="24"/>
          <w:highlight w:val="none"/>
          <w:lang w:val="en-US" w:eastAsia="zh-CN"/>
        </w:rPr>
        <w:t>513661</w:t>
      </w:r>
      <w:r>
        <w:rPr>
          <w:b/>
          <w:sz w:val="24"/>
          <w:szCs w:val="24"/>
          <w:highlight w:val="none"/>
        </w:rPr>
        <w:t xml:space="preserve">                      </w:t>
      </w:r>
    </w:p>
    <w:bookmarkEnd w:id="0"/>
    <w:bookmarkEnd w:id="1"/>
    <w:p w14:paraId="5C25862B">
      <w:pPr>
        <w:pStyle w:val="6"/>
        <w:tabs>
          <w:tab w:val="right" w:pos="9781"/>
          <w:tab w:val="right" w:pos="13323"/>
          <w:tab w:val="clear" w:pos="4153"/>
          <w:tab w:val="clear" w:pos="8306"/>
        </w:tabs>
        <w:outlineLvl w:val="0"/>
        <w:rPr>
          <w:rFonts w:hint="default" w:ascii="Times New Roman" w:hAnsi="Times New Roman" w:cs="Times New Roman"/>
          <w:b/>
          <w:sz w:val="24"/>
          <w:szCs w:val="24"/>
          <w:highlight w:val="cyan"/>
        </w:rPr>
      </w:pPr>
      <w:r>
        <w:rPr>
          <w:rFonts w:hint="default" w:ascii="Times New Roman" w:hAnsi="Times New Roman" w:eastAsia="宋体" w:cs="Times New Roman"/>
          <w:b/>
          <w:sz w:val="24"/>
          <w:szCs w:val="24"/>
          <w:lang w:eastAsia="zh-CN"/>
        </w:rPr>
        <w:t>Prague, Czech Republic, Oct. 13-17,</w:t>
      </w:r>
      <w:r>
        <w:rPr>
          <w:rFonts w:hint="eastAsia" w:ascii="Times New Roman" w:hAnsi="Times New Roman" w:eastAsia="宋体" w:cs="Times New Roman"/>
          <w:b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b/>
          <w:bCs/>
          <w:sz w:val="24"/>
          <w:szCs w:val="24"/>
          <w:highlight w:val="none"/>
        </w:rPr>
        <w:t>2025</w:t>
      </w:r>
    </w:p>
    <w:p w14:paraId="7103F181">
      <w:pPr>
        <w:tabs>
          <w:tab w:val="left" w:pos="1985"/>
        </w:tabs>
        <w:rPr>
          <w:rFonts w:ascii="Times New Roman" w:hAnsi="Times New Roman"/>
          <w:b/>
          <w:sz w:val="22"/>
          <w:highlight w:val="none"/>
        </w:rPr>
      </w:pPr>
    </w:p>
    <w:p w14:paraId="37F44CB1">
      <w:pPr>
        <w:tabs>
          <w:tab w:val="left" w:pos="1765"/>
        </w:tabs>
        <w:rPr>
          <w:rFonts w:hint="eastAsia" w:ascii="Times New Roman" w:hAnsi="Times New Roman" w:eastAsia="宋体"/>
          <w:b/>
          <w:sz w:val="22"/>
          <w:highlight w:val="none"/>
          <w:lang w:eastAsia="zh-CN"/>
        </w:rPr>
      </w:pPr>
      <w:r>
        <w:rPr>
          <w:rFonts w:ascii="Times New Roman" w:hAnsi="Times New Roman"/>
          <w:b/>
          <w:sz w:val="22"/>
          <w:highlight w:val="none"/>
        </w:rPr>
        <w:t>Agenda Item:</w:t>
      </w:r>
      <w:r>
        <w:rPr>
          <w:rFonts w:ascii="Times New Roman" w:hAnsi="Times New Roman"/>
          <w:b/>
          <w:sz w:val="22"/>
          <w:highlight w:val="none"/>
        </w:rPr>
        <w:tab/>
      </w:r>
      <w:r>
        <w:rPr>
          <w:rFonts w:hint="eastAsia" w:ascii="Times New Roman" w:hAnsi="Times New Roman"/>
          <w:sz w:val="22"/>
          <w:highlight w:val="none"/>
          <w:lang w:val="en-US" w:eastAsia="zh-CN"/>
        </w:rPr>
        <w:t>6</w:t>
      </w:r>
      <w:r>
        <w:rPr>
          <w:rFonts w:ascii="Times New Roman" w:hAnsi="Times New Roman"/>
          <w:sz w:val="22"/>
          <w:highlight w:val="none"/>
        </w:rPr>
        <w:t>.</w:t>
      </w:r>
      <w:r>
        <w:rPr>
          <w:rFonts w:hint="eastAsia" w:ascii="Times New Roman" w:hAnsi="Times New Roman"/>
          <w:sz w:val="22"/>
          <w:highlight w:val="none"/>
          <w:lang w:val="en-US" w:eastAsia="zh-CN"/>
        </w:rPr>
        <w:t>11</w:t>
      </w:r>
      <w:r>
        <w:rPr>
          <w:rFonts w:hint="eastAsia" w:ascii="Times New Roman" w:hAnsi="Times New Roman"/>
          <w:sz w:val="22"/>
          <w:highlight w:val="none"/>
        </w:rPr>
        <w:t>.</w:t>
      </w:r>
      <w:r>
        <w:rPr>
          <w:rFonts w:hint="eastAsia" w:ascii="Times New Roman" w:hAnsi="Times New Roman"/>
          <w:sz w:val="22"/>
          <w:highlight w:val="none"/>
          <w:lang w:val="en-US" w:eastAsia="zh-CN"/>
        </w:rPr>
        <w:t>6</w:t>
      </w:r>
    </w:p>
    <w:p w14:paraId="7891286E">
      <w:pPr>
        <w:tabs>
          <w:tab w:val="left" w:pos="1765"/>
        </w:tabs>
        <w:rPr>
          <w:rFonts w:ascii="Times New Roman" w:hAnsi="Times New Roman"/>
          <w:sz w:val="22"/>
        </w:rPr>
      </w:pPr>
      <w:r>
        <w:rPr>
          <w:rFonts w:ascii="Times New Roman" w:hAnsi="Times New Roman"/>
          <w:b/>
          <w:sz w:val="22"/>
        </w:rPr>
        <w:t xml:space="preserve">Source: </w:t>
      </w:r>
      <w:r>
        <w:rPr>
          <w:rFonts w:ascii="Times New Roman" w:hAnsi="Times New Roman"/>
          <w:b/>
          <w:sz w:val="22"/>
        </w:rPr>
        <w:tab/>
      </w:r>
      <w:r>
        <w:rPr>
          <w:rFonts w:ascii="Times New Roman" w:hAnsi="Times New Roman"/>
          <w:sz w:val="22"/>
        </w:rPr>
        <w:t>CMCC</w:t>
      </w:r>
    </w:p>
    <w:p w14:paraId="6448A15B">
      <w:pPr>
        <w:rPr>
          <w:rFonts w:hint="default" w:ascii="Times New Roman" w:hAnsi="Times New Roman" w:eastAsia="宋体"/>
          <w:sz w:val="22"/>
          <w:lang w:val="en-US" w:eastAsia="zh-CN"/>
        </w:rPr>
      </w:pPr>
      <w:r>
        <w:rPr>
          <w:rFonts w:ascii="Times New Roman" w:hAnsi="Times New Roman"/>
          <w:b/>
          <w:sz w:val="22"/>
        </w:rPr>
        <w:t xml:space="preserve">Title: </w:t>
      </w:r>
      <w:r>
        <w:rPr>
          <w:rFonts w:ascii="Times New Roman" w:hAnsi="Times New Roman"/>
          <w:b/>
          <w:sz w:val="22"/>
        </w:rPr>
        <w:tab/>
      </w:r>
      <w:r>
        <w:rPr>
          <w:rFonts w:ascii="Times New Roman" w:hAnsi="Times New Roman"/>
          <w:b/>
          <w:sz w:val="22"/>
        </w:rPr>
        <w:tab/>
      </w:r>
      <w:r>
        <w:rPr>
          <w:rFonts w:ascii="Times New Roman" w:hAnsi="Times New Roman"/>
          <w:b/>
          <w:sz w:val="22"/>
        </w:rPr>
        <w:tab/>
      </w:r>
      <w:r>
        <w:rPr>
          <w:rFonts w:ascii="Times New Roman" w:hAnsi="Times New Roman"/>
          <w:b/>
          <w:sz w:val="22"/>
        </w:rPr>
        <w:t xml:space="preserve"> </w:t>
      </w:r>
      <w:bookmarkStart w:id="2" w:name="OLE_LINK23"/>
      <w:bookmarkStart w:id="3" w:name="OLE_LINK24"/>
      <w:bookmarkStart w:id="4" w:name="OLE_LINK7"/>
      <w:bookmarkStart w:id="5" w:name="OLE_LINK8"/>
      <w:r>
        <w:rPr>
          <w:rFonts w:ascii="Times New Roman" w:hAnsi="Times New Roman"/>
          <w:sz w:val="22"/>
        </w:rPr>
        <w:t>D</w:t>
      </w:r>
      <w:r>
        <w:rPr>
          <w:rFonts w:hint="eastAsia" w:ascii="Times New Roman" w:hAnsi="Times New Roman"/>
          <w:sz w:val="22"/>
        </w:rPr>
        <w:t xml:space="preserve">iscussion on </w:t>
      </w:r>
      <w:bookmarkEnd w:id="2"/>
      <w:bookmarkEnd w:id="3"/>
      <w:r>
        <w:rPr>
          <w:rFonts w:hint="eastAsia" w:ascii="Times New Roman" w:hAnsi="Times New Roman"/>
          <w:sz w:val="22"/>
          <w:lang w:val="en-US" w:eastAsia="zh-CN"/>
        </w:rPr>
        <w:t>RRM performance requirements for beam management</w:t>
      </w:r>
    </w:p>
    <w:bookmarkEnd w:id="4"/>
    <w:bookmarkEnd w:id="5"/>
    <w:p w14:paraId="7B501149">
      <w:pPr>
        <w:tabs>
          <w:tab w:val="left" w:pos="1765"/>
        </w:tabs>
        <w:rPr>
          <w:rFonts w:ascii="Times New Roman" w:hAnsi="Times New Roman"/>
          <w:b/>
          <w:sz w:val="22"/>
        </w:rPr>
      </w:pPr>
      <w:r>
        <w:rPr>
          <w:rFonts w:ascii="Times New Roman" w:hAnsi="Times New Roman"/>
          <w:b/>
          <w:sz w:val="22"/>
        </w:rPr>
        <w:t>Document for:</w:t>
      </w:r>
      <w:r>
        <w:rPr>
          <w:rFonts w:ascii="Times New Roman" w:hAnsi="Times New Roman"/>
          <w:b/>
          <w:sz w:val="22"/>
        </w:rPr>
        <w:tab/>
      </w:r>
      <w:r>
        <w:rPr>
          <w:rFonts w:ascii="Times New Roman" w:hAnsi="Times New Roman"/>
          <w:sz w:val="22"/>
        </w:rPr>
        <w:t>Discussion</w:t>
      </w:r>
      <w:r>
        <w:rPr>
          <w:rFonts w:hint="eastAsia" w:ascii="Times New Roman" w:hAnsi="Times New Roman"/>
          <w:sz w:val="22"/>
        </w:rPr>
        <w:t xml:space="preserve"> </w:t>
      </w:r>
    </w:p>
    <w:p w14:paraId="2DEF85FE">
      <w:pPr>
        <w:pStyle w:val="2"/>
        <w:widowControl/>
        <w:numPr>
          <w:ilvl w:val="0"/>
          <w:numId w:val="3"/>
        </w:numPr>
        <w:pBdr>
          <w:top w:val="single" w:color="auto" w:sz="12" w:space="3"/>
        </w:pBdr>
        <w:tabs>
          <w:tab w:val="clear" w:pos="432"/>
        </w:tabs>
        <w:spacing w:before="120" w:after="60" w:line="240" w:lineRule="auto"/>
        <w:jc w:val="left"/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</w:pPr>
      <w:r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  <w:t>Introduction</w:t>
      </w:r>
    </w:p>
    <w:p w14:paraId="65582888">
      <w:pPr>
        <w:spacing w:after="180" w:line="240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In RAN #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>102</w:t>
      </w:r>
      <w:r>
        <w:rPr>
          <w:rFonts w:ascii="Times New Roman" w:hAnsi="Times New Roman"/>
          <w:sz w:val="20"/>
          <w:szCs w:val="20"/>
        </w:rPr>
        <w:t xml:space="preserve"> meeting, </w:t>
      </w:r>
      <w:r>
        <w:rPr>
          <w:rFonts w:hint="eastAsia" w:ascii="Times New Roman" w:hAnsi="Times New Roman"/>
          <w:sz w:val="20"/>
          <w:szCs w:val="20"/>
        </w:rPr>
        <w:t>the</w:t>
      </w:r>
      <w:r>
        <w:rPr>
          <w:rFonts w:ascii="Times New Roman" w:hAnsi="Times New Roman"/>
          <w:sz w:val="20"/>
          <w:szCs w:val="20"/>
        </w:rPr>
        <w:t xml:space="preserve"> 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>W</w:t>
      </w:r>
      <w:r>
        <w:rPr>
          <w:rFonts w:ascii="Times New Roman" w:hAnsi="Times New Roman"/>
          <w:sz w:val="20"/>
          <w:szCs w:val="20"/>
        </w:rPr>
        <w:t>ID on Artificial Intelligence (AI)/Machine Learning (ML) for NR Air Interface was approved [1]. In RAN #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>106</w:t>
      </w:r>
      <w:r>
        <w:rPr>
          <w:rFonts w:ascii="Times New Roman" w:hAnsi="Times New Roman"/>
          <w:sz w:val="20"/>
          <w:szCs w:val="20"/>
        </w:rPr>
        <w:t xml:space="preserve"> meeting, </w:t>
      </w:r>
      <w:r>
        <w:rPr>
          <w:rFonts w:hint="eastAsia" w:ascii="Times New Roman" w:hAnsi="Times New Roman"/>
          <w:sz w:val="20"/>
          <w:szCs w:val="20"/>
        </w:rPr>
        <w:t>the</w:t>
      </w:r>
      <w:r>
        <w:rPr>
          <w:rFonts w:ascii="Times New Roman" w:hAnsi="Times New Roman"/>
          <w:sz w:val="20"/>
          <w:szCs w:val="20"/>
        </w:rPr>
        <w:t xml:space="preserve"> 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>revised W</w:t>
      </w:r>
      <w:r>
        <w:rPr>
          <w:rFonts w:ascii="Times New Roman" w:hAnsi="Times New Roman"/>
          <w:sz w:val="20"/>
          <w:szCs w:val="20"/>
        </w:rPr>
        <w:t>ID on Artificial Intelligence (AI)/Machine Learning (ML) for NR Air Interface was approved [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>2</w:t>
      </w:r>
      <w:r>
        <w:rPr>
          <w:rFonts w:ascii="Times New Roman" w:hAnsi="Times New Roman"/>
          <w:sz w:val="20"/>
          <w:szCs w:val="20"/>
        </w:rPr>
        <w:t>].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 xml:space="preserve"> </w:t>
      </w:r>
      <w:r>
        <w:rPr>
          <w:rFonts w:ascii="Times New Roman" w:hAnsi="Times New Roman"/>
          <w:sz w:val="20"/>
          <w:szCs w:val="20"/>
        </w:rPr>
        <w:t>The objectives for RAN4 are duplicated as following.</w:t>
      </w:r>
    </w:p>
    <w:tbl>
      <w:tblPr>
        <w:tblStyle w:val="7"/>
        <w:tblW w:w="0" w:type="auto"/>
        <w:tblInd w:w="25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30"/>
      </w:tblGrid>
      <w:tr w14:paraId="45D3F6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30" w:type="dxa"/>
            <w:noWrap w:val="0"/>
            <w:vAlign w:val="top"/>
          </w:tcPr>
          <w:p w14:paraId="0AF519BD">
            <w:pPr>
              <w:numPr>
                <w:ilvl w:val="0"/>
                <w:numId w:val="4"/>
              </w:numPr>
              <w:spacing w:after="0"/>
              <w:ind w:left="300" w:leftChars="0"/>
              <w:rPr>
                <w:rFonts w:hint="default"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eastAsia="Batang" w:cs="Times New Roman"/>
                <w:sz w:val="20"/>
                <w:szCs w:val="20"/>
              </w:rPr>
              <w:t xml:space="preserve">Core requirements for </w:t>
            </w:r>
            <w:r>
              <w:rPr>
                <w:rFonts w:hint="default" w:ascii="Times New Roman" w:hAnsi="Times New Roman" w:cs="Times New Roman"/>
                <w:bCs/>
                <w:sz w:val="20"/>
                <w:szCs w:val="20"/>
              </w:rPr>
              <w:t xml:space="preserve">the above two use cases for AI/ML </w:t>
            </w:r>
            <w:r>
              <w:rPr>
                <w:rFonts w:hint="default" w:ascii="Times New Roman" w:hAnsi="Times New Roman" w:eastAsia="Batang" w:cs="Times New Roman"/>
                <w:sz w:val="20"/>
                <w:szCs w:val="20"/>
              </w:rPr>
              <w:t>LCM procedures and UE features [RAN4]:</w:t>
            </w:r>
          </w:p>
          <w:p w14:paraId="65691B28">
            <w:pPr>
              <w:numPr>
                <w:ilvl w:val="1"/>
                <w:numId w:val="4"/>
              </w:numPr>
              <w:spacing w:after="0"/>
              <w:ind w:left="1020" w:leftChars="0"/>
              <w:rPr>
                <w:rFonts w:hint="default"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Cs/>
                <w:sz w:val="20"/>
                <w:szCs w:val="20"/>
              </w:rPr>
              <w:t>Specify necessary RAN4 core requirements for the above three use cases. This includes the test setup and methodology for the beam management use case.</w:t>
            </w:r>
          </w:p>
          <w:p w14:paraId="11C0CB2D">
            <w:pPr>
              <w:numPr>
                <w:ilvl w:val="1"/>
                <w:numId w:val="4"/>
              </w:numPr>
              <w:spacing w:after="0"/>
              <w:ind w:left="1020" w:leftChars="0"/>
              <w:rPr>
                <w:rFonts w:hint="default"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eastAsia="Batang" w:cs="Times New Roman"/>
                <w:sz w:val="20"/>
                <w:szCs w:val="20"/>
              </w:rPr>
              <w:t>Specify necessary RAN4 core requirements for LCM procedures including performance monitoring.</w:t>
            </w:r>
          </w:p>
          <w:p w14:paraId="347D2E4C">
            <w:pPr>
              <w:numPr>
                <w:ilvl w:val="0"/>
                <w:numId w:val="0"/>
              </w:numPr>
              <w:overflowPunct/>
              <w:autoSpaceDE/>
              <w:autoSpaceDN/>
              <w:adjustRightInd/>
              <w:spacing w:after="0" w:line="259" w:lineRule="auto"/>
              <w:contextualSpacing/>
              <w:textAlignment w:val="auto"/>
              <w:rPr>
                <w:rFonts w:hint="default" w:ascii="Times New Roman" w:hAnsi="Times New Roman" w:cs="Times New Roman"/>
                <w:bCs/>
                <w:sz w:val="20"/>
                <w:szCs w:val="20"/>
              </w:rPr>
            </w:pPr>
          </w:p>
        </w:tc>
      </w:tr>
    </w:tbl>
    <w:p w14:paraId="75C4B1C6">
      <w:pPr>
        <w:spacing w:before="180" w:after="180" w:line="240" w:lineRule="exact"/>
        <w:rPr>
          <w:rFonts w:hint="eastAsia" w:ascii="Times New Roman" w:hAnsi="Times New Roman"/>
          <w:sz w:val="20"/>
          <w:szCs w:val="20"/>
        </w:rPr>
      </w:pPr>
      <w:r>
        <w:rPr>
          <w:rFonts w:hint="eastAsia" w:ascii="Times New Roman" w:hAnsi="Times New Roman"/>
          <w:sz w:val="20"/>
          <w:szCs w:val="20"/>
          <w:lang w:val="en-US" w:eastAsia="zh-CN"/>
        </w:rPr>
        <w:t xml:space="preserve">In last meeting, there is discussion on Artificial Intelligence (AI)/Machine Learning (ML) for NR Air Interface, and a WF was approved [3]. </w:t>
      </w:r>
      <w:r>
        <w:rPr>
          <w:rFonts w:ascii="Times New Roman" w:hAnsi="Times New Roman"/>
          <w:sz w:val="20"/>
          <w:szCs w:val="20"/>
        </w:rPr>
        <w:t>T</w:t>
      </w:r>
      <w:r>
        <w:rPr>
          <w:rFonts w:hint="eastAsia" w:ascii="Times New Roman" w:hAnsi="Times New Roman"/>
          <w:sz w:val="20"/>
          <w:szCs w:val="20"/>
        </w:rPr>
        <w:t xml:space="preserve">his contribution provides discussion on RRM 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 xml:space="preserve">performance </w:t>
      </w:r>
      <w:r>
        <w:rPr>
          <w:rFonts w:hint="eastAsia" w:ascii="Times New Roman" w:hAnsi="Times New Roman"/>
          <w:sz w:val="20"/>
          <w:szCs w:val="20"/>
        </w:rPr>
        <w:t>requirements for beam management.</w:t>
      </w:r>
    </w:p>
    <w:p w14:paraId="0B27DD74">
      <w:pPr>
        <w:pStyle w:val="2"/>
        <w:widowControl/>
        <w:numPr>
          <w:ilvl w:val="0"/>
          <w:numId w:val="3"/>
        </w:numPr>
        <w:pBdr>
          <w:top w:val="single" w:color="auto" w:sz="12" w:space="3"/>
        </w:pBdr>
        <w:tabs>
          <w:tab w:val="clear" w:pos="432"/>
        </w:tabs>
        <w:spacing w:before="120" w:after="60" w:line="240" w:lineRule="auto"/>
        <w:jc w:val="left"/>
        <w:rPr>
          <w:rFonts w:hint="eastAsia" w:ascii="Times New Roman" w:hAnsi="Times New Roman"/>
          <w:b w:val="0"/>
          <w:bCs w:val="0"/>
          <w:kern w:val="0"/>
          <w:sz w:val="36"/>
          <w:szCs w:val="36"/>
          <w:lang w:eastAsia="zh-CN"/>
        </w:rPr>
      </w:pPr>
      <w:r>
        <w:rPr>
          <w:rFonts w:ascii="Times New Roman" w:hAnsi="Times New Roman"/>
          <w:b w:val="0"/>
          <w:bCs w:val="0"/>
          <w:kern w:val="0"/>
          <w:sz w:val="36"/>
          <w:szCs w:val="36"/>
        </w:rPr>
        <w:t xml:space="preserve">Discussion </w:t>
      </w:r>
      <w:bookmarkStart w:id="6" w:name="OLE_LINK1"/>
      <w:bookmarkStart w:id="7" w:name="OLE_LINK2"/>
      <w:r>
        <w:rPr>
          <w:rFonts w:ascii="Times New Roman" w:hAnsi="Times New Roman"/>
          <w:i/>
          <w:sz w:val="20"/>
          <w:szCs w:val="20"/>
        </w:rPr>
        <w:t xml:space="preserve"> </w:t>
      </w:r>
    </w:p>
    <w:p w14:paraId="366D68D4">
      <w:pPr>
        <w:spacing w:after="180" w:line="240" w:lineRule="exact"/>
        <w:rPr>
          <w:rFonts w:hint="default" w:ascii="Times New Roman" w:hAnsi="Times New Roman" w:eastAsia="游明朝" w:cs="Times New Roman"/>
          <w:sz w:val="20"/>
          <w:szCs w:val="20"/>
          <w:lang w:val="en-US" w:eastAsia="zh-CN"/>
        </w:rPr>
      </w:pPr>
      <w:r>
        <w:rPr>
          <w:rFonts w:hint="eastAsia" w:ascii="Times New Roman" w:hAnsi="Times New Roman" w:eastAsia="等线"/>
          <w:bCs/>
          <w:iCs/>
          <w:sz w:val="20"/>
          <w:szCs w:val="20"/>
          <w:lang w:val="en-US" w:eastAsia="zh-CN"/>
        </w:rPr>
        <w:t xml:space="preserve">For the target for </w:t>
      </w:r>
      <w:r>
        <w:rPr>
          <w:rFonts w:hint="default" w:ascii="Times New Roman" w:hAnsi="Times New Roman" w:eastAsia="游明朝" w:cs="Times New Roman"/>
          <w:sz w:val="20"/>
          <w:szCs w:val="20"/>
          <w:lang w:eastAsia="zh-CN"/>
        </w:rPr>
        <w:t>AI/ML based beam management</w:t>
      </w:r>
      <w:r>
        <w:rPr>
          <w:rFonts w:hint="eastAsia" w:ascii="Times New Roman" w:hAnsi="Times New Roman" w:eastAsia="游明朝" w:cs="Times New Roman"/>
          <w:sz w:val="20"/>
          <w:szCs w:val="20"/>
          <w:lang w:val="en-US" w:eastAsia="zh-CN"/>
        </w:rPr>
        <w:t xml:space="preserve">, our view is that </w:t>
      </w:r>
      <w:r>
        <w:rPr>
          <w:rFonts w:hint="default" w:ascii="Times New Roman" w:hAnsi="Times New Roman" w:eastAsia="游明朝" w:cs="Times New Roman"/>
          <w:sz w:val="20"/>
          <w:szCs w:val="20"/>
          <w:lang w:eastAsia="zh-CN"/>
        </w:rPr>
        <w:t>AI/ML based performance requirement should not be worse than the legacy</w:t>
      </w:r>
      <w:r>
        <w:rPr>
          <w:rFonts w:hint="eastAsia" w:ascii="Times New Roman" w:hAnsi="Times New Roman" w:eastAsia="游明朝" w:cs="Times New Roman"/>
          <w:sz w:val="20"/>
          <w:szCs w:val="20"/>
          <w:lang w:val="en-US" w:eastAsia="zh-CN"/>
        </w:rPr>
        <w:t xml:space="preserve">. According to the discussion in previous meetings, some companies mentioned that the </w:t>
      </w:r>
      <w:r>
        <w:rPr>
          <w:rFonts w:hint="default" w:ascii="Times New Roman" w:hAnsi="Times New Roman" w:eastAsia="游明朝" w:cs="Times New Roman"/>
          <w:sz w:val="20"/>
          <w:szCs w:val="20"/>
          <w:lang w:eastAsia="zh-CN"/>
        </w:rPr>
        <w:t>AI/ML based performance</w:t>
      </w:r>
      <w:r>
        <w:rPr>
          <w:rFonts w:hint="eastAsia" w:ascii="Times New Roman" w:hAnsi="Times New Roman" w:eastAsia="游明朝" w:cs="Times New Roman"/>
          <w:sz w:val="20"/>
          <w:szCs w:val="20"/>
          <w:lang w:val="en-US" w:eastAsia="zh-CN"/>
        </w:rPr>
        <w:t xml:space="preserve"> will</w:t>
      </w:r>
      <w:r>
        <w:rPr>
          <w:rFonts w:hint="default" w:ascii="Times New Roman" w:hAnsi="Times New Roman" w:eastAsia="游明朝" w:cs="Times New Roman"/>
          <w:sz w:val="20"/>
          <w:szCs w:val="20"/>
          <w:lang w:eastAsia="zh-CN"/>
        </w:rPr>
        <w:t xml:space="preserve"> be worse than the legacy</w:t>
      </w:r>
      <w:r>
        <w:rPr>
          <w:rFonts w:hint="eastAsia" w:ascii="Times New Roman" w:hAnsi="Times New Roman" w:eastAsia="游明朝" w:cs="Times New Roman"/>
          <w:sz w:val="20"/>
          <w:szCs w:val="20"/>
          <w:lang w:val="en-US" w:eastAsia="zh-CN"/>
        </w:rPr>
        <w:t xml:space="preserve">, since the gain come from overhead reduction. From operator point of view, we do not think that this is a good way to go. If the predicted results are worse than the legacy measured results, it will have impact on the already deployed network, which is not preferred. </w:t>
      </w:r>
    </w:p>
    <w:p w14:paraId="2D1A0915">
      <w:pPr>
        <w:spacing w:after="180" w:line="240" w:lineRule="exact"/>
        <w:rPr>
          <w:rFonts w:hint="eastAsia"/>
          <w:lang w:eastAsia="zh-CN"/>
        </w:rPr>
      </w:pPr>
      <w:r>
        <w:rPr>
          <w:rFonts w:hint="eastAsia" w:ascii="Times New Roman" w:hAnsi="Times New Roman" w:eastAsia="游明朝" w:cs="Times New Roman"/>
          <w:b/>
          <w:bCs/>
          <w:i/>
          <w:iCs/>
          <w:sz w:val="20"/>
          <w:szCs w:val="20"/>
          <w:lang w:val="en-US" w:eastAsia="zh-CN"/>
        </w:rPr>
        <w:t xml:space="preserve">Proposal 1: For RSRP accuracy for </w:t>
      </w:r>
      <w:r>
        <w:rPr>
          <w:rFonts w:hint="default" w:ascii="Times New Roman" w:hAnsi="Times New Roman" w:eastAsia="游明朝" w:cs="Times New Roman"/>
          <w:b/>
          <w:bCs/>
          <w:i/>
          <w:iCs/>
          <w:sz w:val="20"/>
          <w:szCs w:val="20"/>
          <w:lang w:eastAsia="zh-CN"/>
        </w:rPr>
        <w:t>AI/ML based beam management</w:t>
      </w:r>
      <w:r>
        <w:rPr>
          <w:rFonts w:hint="eastAsia" w:ascii="Times New Roman" w:hAnsi="Times New Roman" w:eastAsia="游明朝" w:cs="Times New Roman"/>
          <w:b/>
          <w:bCs/>
          <w:i/>
          <w:iCs/>
          <w:sz w:val="20"/>
          <w:szCs w:val="20"/>
          <w:lang w:val="en-US" w:eastAsia="zh-CN"/>
        </w:rPr>
        <w:t xml:space="preserve">, it is proposed that AI/ML based performance requirement should be no worse than the legacy measurement accuracy requirements.    </w:t>
      </w:r>
    </w:p>
    <w:tbl>
      <w:tblPr>
        <w:tblStyle w:val="8"/>
        <w:tblpPr w:leftFromText="180" w:rightFromText="180" w:vertAnchor="text" w:horzAnchor="page" w:tblpX="1793" w:tblpY="412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31"/>
      </w:tblGrid>
      <w:tr w14:paraId="7ADAB4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31" w:type="dxa"/>
          </w:tcPr>
          <w:p w14:paraId="3307BC06">
            <w:pPr>
              <w:spacing w:after="180" w:line="240" w:lineRule="exact"/>
              <w:rPr>
                <w:rFonts w:hint="default" w:ascii="Times New Roman" w:hAnsi="Times New Roman" w:eastAsia="等线" w:cs="Times New Roman"/>
                <w:b/>
                <w:bCs w:val="0"/>
                <w:iCs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等线" w:cs="Times New Roman"/>
                <w:b/>
                <w:bCs w:val="0"/>
                <w:iCs/>
                <w:sz w:val="20"/>
                <w:szCs w:val="20"/>
                <w:vertAlign w:val="baseline"/>
                <w:lang w:val="en-US" w:eastAsia="zh-CN"/>
              </w:rPr>
              <w:t>RAN1 agreements in RAN1#120 meeting</w:t>
            </w:r>
          </w:p>
          <w:p w14:paraId="337C09B9">
            <w:pPr>
              <w:ind w:left="0" w:firstLine="0"/>
              <w:rPr>
                <w:rFonts w:hint="default" w:ascii="Times New Roman" w:hAnsi="Times New Roman" w:eastAsia="等线" w:cs="Times New Roman"/>
                <w:sz w:val="20"/>
                <w:szCs w:val="20"/>
                <w:highlight w:val="green"/>
                <w:lang w:eastAsia="zh-CN"/>
              </w:rPr>
            </w:pPr>
            <w:r>
              <w:rPr>
                <w:rFonts w:hint="default" w:ascii="Times New Roman" w:hAnsi="Times New Roman" w:eastAsia="等线" w:cs="Times New Roman"/>
                <w:sz w:val="20"/>
                <w:szCs w:val="20"/>
                <w:highlight w:val="green"/>
                <w:lang w:eastAsia="zh-CN"/>
              </w:rPr>
              <w:t>Agreement</w:t>
            </w:r>
          </w:p>
          <w:p w14:paraId="4CE39554">
            <w:pPr>
              <w:ind w:left="0" w:firstLine="0"/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等线" w:cs="Times New Roman"/>
                <w:sz w:val="20"/>
                <w:szCs w:val="20"/>
                <w:lang w:eastAsia="zh-CN"/>
              </w:rPr>
              <w:t>F</w:t>
            </w:r>
            <w:r>
              <w:rPr>
                <w:rFonts w:hint="default" w:ascii="Times New Roman" w:hAnsi="Times New Roman" w:eastAsia="Times New Roman" w:cs="Times New Roman"/>
                <w:sz w:val="20"/>
                <w:szCs w:val="20"/>
                <w:lang w:eastAsia="zh-CN"/>
              </w:rPr>
              <w:t xml:space="preserve">or report content of inference results for UE-sided model, 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where the largest RSRP value is quantized to a 7-bit value in the range [-140, -44] dBm with 1dB step size, and the differential RSRP is quantized to a 4-bit value with 2 dB step size.</w:t>
            </w:r>
          </w:p>
          <w:p w14:paraId="28E726E3">
            <w:pPr>
              <w:suppressAutoHyphens/>
              <w:overflowPunct w:val="0"/>
              <w:autoSpaceDE w:val="0"/>
              <w:spacing w:before="120" w:after="120"/>
              <w:ind w:left="0" w:firstLine="0"/>
              <w:jc w:val="both"/>
              <w:textAlignment w:val="baseline"/>
              <w:rPr>
                <w:rFonts w:hint="default"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Times New Roman" w:cs="Times New Roman"/>
                <w:sz w:val="20"/>
                <w:szCs w:val="20"/>
                <w:lang w:eastAsia="zh-CN"/>
              </w:rPr>
              <w:t xml:space="preserve">Note: the model output is UE implementation and it doesn’t have to be RSRP subject to dBm value. </w:t>
            </w:r>
          </w:p>
          <w:p w14:paraId="28434518">
            <w:pPr>
              <w:ind w:left="0" w:firstLine="0"/>
              <w:rPr>
                <w:rFonts w:hint="default" w:ascii="Times New Roman" w:hAnsi="Times New Roman" w:eastAsia="等线" w:cs="Times New Roman"/>
                <w:sz w:val="20"/>
                <w:szCs w:val="20"/>
                <w:lang w:eastAsia="zh-CN"/>
              </w:rPr>
            </w:pPr>
          </w:p>
          <w:p w14:paraId="68D5F63E">
            <w:pPr>
              <w:ind w:left="0" w:firstLine="0"/>
              <w:rPr>
                <w:rFonts w:hint="default" w:ascii="Times New Roman" w:hAnsi="Times New Roman" w:eastAsia="等线" w:cs="Times New Roman"/>
                <w:sz w:val="20"/>
                <w:szCs w:val="20"/>
                <w:highlight w:val="green"/>
                <w:lang w:eastAsia="zh-CN"/>
              </w:rPr>
            </w:pPr>
            <w:r>
              <w:rPr>
                <w:rFonts w:hint="default" w:ascii="Times New Roman" w:hAnsi="Times New Roman" w:eastAsia="等线" w:cs="Times New Roman"/>
                <w:sz w:val="20"/>
                <w:szCs w:val="20"/>
                <w:highlight w:val="green"/>
                <w:lang w:eastAsia="zh-CN"/>
              </w:rPr>
              <w:t>Agreement</w:t>
            </w:r>
          </w:p>
          <w:p w14:paraId="46D66AF2">
            <w:pPr>
              <w:tabs>
                <w:tab w:val="left" w:pos="720"/>
              </w:tabs>
              <w:ind w:left="0" w:firstLine="0"/>
              <w:rPr>
                <w:rFonts w:hint="default" w:ascii="Times New Roman" w:hAnsi="Times New Roman" w:eastAsia="Times New Roman" w:cs="Times New Roman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Times New Roman" w:cs="Times New Roman"/>
                <w:sz w:val="20"/>
                <w:szCs w:val="20"/>
                <w:lang w:eastAsia="zh-CN"/>
              </w:rPr>
              <w:t>For report content of inference results for UE-sided model for BM-Case 1, the RSRP of predicted beam(s)in the report of inference results, is the predicted RSRP, where the predicted RSRP is based on AI/ML output.</w:t>
            </w:r>
          </w:p>
          <w:p w14:paraId="52F6F86B">
            <w:pPr>
              <w:ind w:left="0"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Note: how to capture it in the spec is a separate discussion. </w:t>
            </w:r>
          </w:p>
          <w:p w14:paraId="220AD0AD">
            <w:pPr>
              <w:ind w:left="0" w:firstLine="0"/>
              <w:rPr>
                <w:rFonts w:hint="default" w:ascii="Times New Roman" w:hAnsi="Times New Roman" w:eastAsia="等线" w:cs="Times New Roman"/>
                <w:sz w:val="20"/>
                <w:szCs w:val="20"/>
                <w:lang w:eastAsia="zh-CN"/>
              </w:rPr>
            </w:pPr>
          </w:p>
          <w:p w14:paraId="4A08F513">
            <w:pPr>
              <w:ind w:left="0" w:firstLine="0"/>
              <w:rPr>
                <w:rFonts w:hint="default" w:ascii="Times New Roman" w:hAnsi="Times New Roman" w:eastAsia="等线" w:cs="Times New Roman"/>
                <w:sz w:val="20"/>
                <w:szCs w:val="20"/>
                <w:lang w:eastAsia="zh-CN"/>
              </w:rPr>
            </w:pPr>
          </w:p>
          <w:p w14:paraId="60CE8AB3">
            <w:pPr>
              <w:ind w:left="0" w:firstLine="0"/>
              <w:rPr>
                <w:rFonts w:hint="default" w:ascii="Times New Roman" w:hAnsi="Times New Roman" w:eastAsia="等线" w:cs="Times New Roman"/>
                <w:sz w:val="20"/>
                <w:szCs w:val="20"/>
                <w:highlight w:val="green"/>
                <w:lang w:eastAsia="zh-CN"/>
              </w:rPr>
            </w:pPr>
            <w:r>
              <w:rPr>
                <w:rFonts w:hint="default" w:ascii="Times New Roman" w:hAnsi="Times New Roman" w:eastAsia="等线" w:cs="Times New Roman"/>
                <w:sz w:val="20"/>
                <w:szCs w:val="20"/>
                <w:highlight w:val="green"/>
                <w:lang w:eastAsia="zh-CN"/>
              </w:rPr>
              <w:t>Agreement</w:t>
            </w:r>
          </w:p>
          <w:p w14:paraId="6FC86C2B">
            <w:pPr>
              <w:spacing w:after="120"/>
              <w:ind w:left="0" w:firstLine="0"/>
              <w:jc w:val="both"/>
              <w:rPr>
                <w:rFonts w:hint="default" w:ascii="Times New Roman" w:hAnsi="Times New Roman" w:eastAsia="Times New Roman" w:cs="Times New Roman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szCs w:val="20"/>
                <w:lang w:eastAsia="zh-CN"/>
              </w:rPr>
              <w:t xml:space="preserve">For UE-side AI/ML model inference and BM-Case2, </w:t>
            </w:r>
            <w:r>
              <w:rPr>
                <w:rFonts w:hint="default" w:ascii="Times New Roman" w:hAnsi="Times New Roman" w:eastAsia="Times New Roman" w:cs="Times New Roman"/>
                <w:sz w:val="20"/>
                <w:szCs w:val="20"/>
                <w:lang w:eastAsia="zh-CN"/>
              </w:rPr>
              <w:t>for the quantization of a RSRP value of inference results</w:t>
            </w:r>
            <w:r>
              <w:rPr>
                <w:rFonts w:hint="default" w:ascii="Times New Roman" w:hAnsi="Times New Roman" w:eastAsia="宋体" w:cs="Times New Roman"/>
                <w:sz w:val="20"/>
                <w:szCs w:val="20"/>
                <w:lang w:eastAsia="zh-CN"/>
              </w:rPr>
              <w:t xml:space="preserve"> in a report over multiple future time instances, </w:t>
            </w:r>
          </w:p>
          <w:p w14:paraId="5FEADE7C">
            <w:pPr>
              <w:numPr>
                <w:ilvl w:val="0"/>
                <w:numId w:val="5"/>
              </w:numPr>
              <w:spacing w:after="120"/>
              <w:jc w:val="both"/>
              <w:rPr>
                <w:rFonts w:hint="default" w:ascii="Times New Roman" w:hAnsi="Times New Roman" w:eastAsia="宋体" w:cs="Times New Roman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Times New Roman" w:cs="Times New Roman"/>
                <w:sz w:val="20"/>
                <w:szCs w:val="20"/>
                <w:lang w:eastAsia="zh-CN"/>
              </w:rPr>
              <w:t xml:space="preserve">the largest RSRP </w:t>
            </w:r>
            <w:r>
              <w:rPr>
                <w:rFonts w:hint="default" w:ascii="Times New Roman" w:hAnsi="Times New Roman" w:eastAsia="宋体" w:cs="Times New Roman"/>
                <w:sz w:val="20"/>
                <w:szCs w:val="20"/>
                <w:lang w:eastAsia="zh-CN"/>
              </w:rPr>
              <w:t>value</w:t>
            </w:r>
            <w:r>
              <w:rPr>
                <w:rFonts w:hint="default" w:ascii="Times New Roman" w:hAnsi="Times New Roman" w:eastAsia="Times New Roman" w:cs="Times New Roman"/>
                <w:sz w:val="20"/>
                <w:szCs w:val="20"/>
                <w:lang w:eastAsia="zh-CN"/>
              </w:rPr>
              <w:t xml:space="preserve"> based on prediction of all time instances is the </w:t>
            </w:r>
            <w:r>
              <w:rPr>
                <w:rFonts w:hint="default" w:ascii="Times New Roman" w:hAnsi="Times New Roman" w:eastAsia="Times New Roman" w:cs="Times New Roman"/>
                <w:sz w:val="20"/>
                <w:szCs w:val="20"/>
                <w:highlight w:val="none"/>
                <w:lang w:eastAsia="zh-CN"/>
              </w:rPr>
              <w:t xml:space="preserve">reference RSRP, and differential RSRPs in the report are computed relative to the </w:t>
            </w:r>
            <w:r>
              <w:rPr>
                <w:rFonts w:hint="default" w:ascii="Times New Roman" w:hAnsi="Times New Roman" w:eastAsia="Times New Roman" w:cs="Times New Roman"/>
                <w:sz w:val="20"/>
                <w:szCs w:val="20"/>
                <w:lang w:eastAsia="zh-CN"/>
              </w:rPr>
              <w:t xml:space="preserve">reference RSRP. </w:t>
            </w:r>
          </w:p>
          <w:p w14:paraId="4B20F3FC">
            <w:pPr>
              <w:numPr>
                <w:ilvl w:val="1"/>
                <w:numId w:val="5"/>
              </w:numPr>
              <w:spacing w:after="120"/>
              <w:jc w:val="both"/>
              <w:rPr>
                <w:rFonts w:hint="default" w:ascii="Times New Roman" w:hAnsi="Times New Roman" w:eastAsia="等线" w:cs="Times New Roman"/>
                <w:bCs/>
                <w:iCs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szCs w:val="20"/>
                <w:lang w:eastAsia="zh-CN"/>
              </w:rPr>
              <w:t xml:space="preserve">The time instance information of the beam with the largest RSRP are additionally indicated in the report. </w:t>
            </w:r>
          </w:p>
        </w:tc>
      </w:tr>
    </w:tbl>
    <w:p w14:paraId="6B95B52E">
      <w:pPr>
        <w:spacing w:after="180" w:line="240" w:lineRule="exact"/>
        <w:rPr>
          <w:rFonts w:hint="eastAsia" w:ascii="Times New Roman" w:hAnsi="Times New Roman" w:eastAsia="等线"/>
          <w:bCs/>
          <w:iCs/>
          <w:sz w:val="20"/>
          <w:szCs w:val="20"/>
          <w:lang w:val="en-US" w:eastAsia="zh-CN"/>
        </w:rPr>
      </w:pPr>
    </w:p>
    <w:p w14:paraId="2102A953">
      <w:pPr>
        <w:spacing w:after="180" w:line="240" w:lineRule="exact"/>
        <w:rPr>
          <w:rFonts w:hint="eastAsia" w:ascii="Times New Roman" w:hAnsi="Times New Roman" w:cs="Times New Roman"/>
          <w:sz w:val="20"/>
          <w:szCs w:val="20"/>
          <w:lang w:val="en-US" w:eastAsia="zh-CN"/>
        </w:rPr>
      </w:pPr>
      <w:r>
        <w:rPr>
          <w:rFonts w:hint="default" w:ascii="Times New Roman" w:hAnsi="Times New Roman" w:eastAsia="等线" w:cs="Times New Roman"/>
          <w:sz w:val="20"/>
          <w:szCs w:val="20"/>
          <w:lang w:eastAsia="zh-CN"/>
        </w:rPr>
        <w:t>F</w:t>
      </w:r>
      <w:r>
        <w:rPr>
          <w:rFonts w:hint="default" w:ascii="Times New Roman" w:hAnsi="Times New Roman" w:eastAsia="Times New Roman" w:cs="Times New Roman"/>
          <w:sz w:val="20"/>
          <w:szCs w:val="20"/>
          <w:lang w:eastAsia="zh-CN"/>
        </w:rPr>
        <w:t xml:space="preserve">or </w:t>
      </w:r>
      <w:r>
        <w:rPr>
          <w:rFonts w:hint="eastAsia" w:ascii="Times New Roman" w:hAnsi="Times New Roman" w:eastAsia="Times New Roman" w:cs="Times New Roman"/>
          <w:sz w:val="20"/>
          <w:szCs w:val="20"/>
          <w:lang w:val="en-US" w:eastAsia="zh-CN"/>
        </w:rPr>
        <w:t xml:space="preserve">beam management, RAN1 agreed the </w:t>
      </w:r>
      <w:r>
        <w:rPr>
          <w:rFonts w:hint="default" w:ascii="Times New Roman" w:hAnsi="Times New Roman" w:eastAsia="Times New Roman" w:cs="Times New Roman"/>
          <w:sz w:val="20"/>
          <w:szCs w:val="20"/>
          <w:lang w:eastAsia="zh-CN"/>
        </w:rPr>
        <w:t>report content of inference results for UE-sided model</w:t>
      </w:r>
      <w:r>
        <w:rPr>
          <w:rFonts w:hint="eastAsia" w:ascii="Times New Roman" w:hAnsi="Times New Roman" w:eastAsia="Times New Roman" w:cs="Times New Roman"/>
          <w:sz w:val="20"/>
          <w:szCs w:val="20"/>
          <w:lang w:val="en-US" w:eastAsia="zh-CN"/>
        </w:rPr>
        <w:t xml:space="preserve">. </w:t>
      </w: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>T</w:t>
      </w:r>
      <w:r>
        <w:rPr>
          <w:rFonts w:hint="default" w:ascii="Times New Roman" w:hAnsi="Times New Roman" w:cs="Times New Roman"/>
          <w:sz w:val="20"/>
          <w:szCs w:val="20"/>
        </w:rPr>
        <w:t>he largest RSRP value is quantized to a 7-bit value in the range [-140, -44] dBm with 1dB step size, and the differential RSRP is quantized to a 4-bit value with 2 dB step size.</w:t>
      </w: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 xml:space="preserve"> </w:t>
      </w:r>
    </w:p>
    <w:p w14:paraId="72DD3765">
      <w:pPr>
        <w:spacing w:after="180" w:line="240" w:lineRule="exact"/>
        <w:rPr>
          <w:rFonts w:hint="default" w:ascii="Times New Roman" w:hAnsi="Times New Roman" w:cs="Times New Roman"/>
          <w:sz w:val="20"/>
          <w:szCs w:val="20"/>
          <w:lang w:val="en-US" w:eastAsia="zh-CN"/>
        </w:rPr>
      </w:pP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 xml:space="preserve">The legacy RSRP measurement report mapping table is defined in RAN4, which are duplicated as following. In legacy, the reporting range of SS-RSRP for L1 reporting is defined from -140 to -44 dBm with 1 dB resolution. And the reporting range of differential SS-RSRP for L1 reporting is defined from 0 dB to -30 dB with 2 dB resolution. It can be seen that RAN1 design on </w:t>
      </w:r>
      <w:r>
        <w:rPr>
          <w:rFonts w:hint="eastAsia" w:ascii="Times New Roman" w:hAnsi="Times New Roman" w:eastAsia="Times New Roman" w:cs="Times New Roman"/>
          <w:sz w:val="20"/>
          <w:szCs w:val="20"/>
          <w:lang w:val="en-US" w:eastAsia="zh-CN"/>
        </w:rPr>
        <w:t xml:space="preserve">the </w:t>
      </w:r>
      <w:r>
        <w:rPr>
          <w:rFonts w:hint="default" w:ascii="Times New Roman" w:hAnsi="Times New Roman" w:eastAsia="Times New Roman" w:cs="Times New Roman"/>
          <w:sz w:val="20"/>
          <w:szCs w:val="20"/>
          <w:lang w:eastAsia="zh-CN"/>
        </w:rPr>
        <w:t>report content of inference results</w:t>
      </w:r>
      <w:r>
        <w:rPr>
          <w:rFonts w:hint="eastAsia" w:ascii="Times New Roman" w:hAnsi="Times New Roman" w:eastAsia="Times New Roman" w:cs="Times New Roman"/>
          <w:sz w:val="20"/>
          <w:szCs w:val="20"/>
          <w:lang w:val="en-US" w:eastAsia="zh-CN"/>
        </w:rPr>
        <w:t xml:space="preserve"> is alligned with legacy L1 measurement report, which means that legacy L1 report mapping table can be reused for the report of </w:t>
      </w:r>
      <w:r>
        <w:rPr>
          <w:rFonts w:hint="default" w:ascii="Times New Roman" w:hAnsi="Times New Roman" w:eastAsia="Times New Roman" w:cs="Times New Roman"/>
          <w:sz w:val="20"/>
          <w:szCs w:val="20"/>
          <w:lang w:eastAsia="zh-CN"/>
        </w:rPr>
        <w:t>inference results</w:t>
      </w:r>
      <w:r>
        <w:rPr>
          <w:rFonts w:hint="eastAsia" w:ascii="Times New Roman" w:hAnsi="Times New Roman" w:eastAsia="Times New Roman" w:cs="Times New Roman"/>
          <w:sz w:val="20"/>
          <w:szCs w:val="20"/>
          <w:lang w:val="en-US" w:eastAsia="zh-CN"/>
        </w:rPr>
        <w:t>. However, the lagacy report mapping is for measured RSRP, some wording update to cover predicted RSRP is necessary.</w:t>
      </w:r>
    </w:p>
    <w:p w14:paraId="6946765C">
      <w:pPr>
        <w:pStyle w:val="1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textAlignment w:val="auto"/>
        <w:rPr>
          <w:rFonts w:hint="default" w:eastAsia="宋体"/>
          <w:sz w:val="22"/>
          <w:szCs w:val="22"/>
          <w:lang w:val="en-US" w:eastAsia="zh-CN"/>
        </w:rPr>
      </w:pPr>
      <w:r>
        <w:rPr>
          <w:sz w:val="22"/>
          <w:szCs w:val="22"/>
        </w:rPr>
        <w:t>Table 10.1.6.1-1: SS-RSRP and CSI-RSRP measurement report mapping</w:t>
      </w:r>
      <w:r>
        <w:rPr>
          <w:rFonts w:hint="eastAsia"/>
          <w:sz w:val="22"/>
          <w:szCs w:val="22"/>
          <w:lang w:val="en-US" w:eastAsia="zh-CN"/>
        </w:rPr>
        <w:t xml:space="preserve"> (TS 38.133)</w:t>
      </w:r>
    </w:p>
    <w:tbl>
      <w:tblPr>
        <w:tblStyle w:val="7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244"/>
        <w:gridCol w:w="2907"/>
        <w:gridCol w:w="3056"/>
        <w:gridCol w:w="1044"/>
      </w:tblGrid>
      <w:tr w14:paraId="25AB6F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12" w:type="pct"/>
            <w:shd w:val="clear" w:color="auto" w:fill="auto"/>
            <w:noWrap/>
          </w:tcPr>
          <w:p w14:paraId="4F37A6B9">
            <w:pPr>
              <w:pStyle w:val="14"/>
              <w:rPr>
                <w:lang w:eastAsia="ko-KR"/>
              </w:rPr>
            </w:pPr>
            <w:r>
              <w:rPr>
                <w:lang w:eastAsia="ko-KR"/>
              </w:rPr>
              <w:t>Reported value</w:t>
            </w:r>
          </w:p>
        </w:tc>
        <w:tc>
          <w:tcPr>
            <w:tcW w:w="1578" w:type="pct"/>
            <w:shd w:val="clear" w:color="auto" w:fill="auto"/>
            <w:noWrap/>
          </w:tcPr>
          <w:p w14:paraId="2503F85A">
            <w:pPr>
              <w:pStyle w:val="14"/>
              <w:rPr>
                <w:lang w:eastAsia="ko-KR"/>
              </w:rPr>
            </w:pPr>
            <w:r>
              <w:rPr>
                <w:lang w:eastAsia="ko-KR"/>
              </w:rPr>
              <w:t>Measured quantity value</w:t>
            </w:r>
            <w:r>
              <w:rPr>
                <w:lang w:eastAsia="ko-KR"/>
              </w:rPr>
              <w:br w:type="textWrapping"/>
            </w:r>
            <w:r>
              <w:rPr>
                <w:lang w:eastAsia="ko-KR"/>
              </w:rPr>
              <w:t>(L3 SS-RSRP)</w:t>
            </w:r>
            <w:r>
              <w:rPr>
                <w:rFonts w:hint="eastAsia"/>
                <w:lang w:eastAsia="zh-CN"/>
              </w:rPr>
              <w:t xml:space="preserve"> and CSI-RSRP</w:t>
            </w:r>
          </w:p>
        </w:tc>
        <w:tc>
          <w:tcPr>
            <w:tcW w:w="1660" w:type="pct"/>
          </w:tcPr>
          <w:p w14:paraId="245B52D0">
            <w:pPr>
              <w:pStyle w:val="14"/>
              <w:rPr>
                <w:lang w:eastAsia="ko-KR"/>
              </w:rPr>
            </w:pPr>
            <w:r>
              <w:rPr>
                <w:lang w:eastAsia="ko-KR"/>
              </w:rPr>
              <w:t>Measured quantity value</w:t>
            </w:r>
            <w:r>
              <w:rPr>
                <w:lang w:eastAsia="ko-KR"/>
              </w:rPr>
              <w:br w:type="textWrapping"/>
            </w:r>
            <w:r>
              <w:rPr>
                <w:lang w:eastAsia="ko-KR"/>
              </w:rPr>
              <w:t>(L1 SS-RSRP and CSI-RSRP)</w:t>
            </w:r>
          </w:p>
        </w:tc>
        <w:tc>
          <w:tcPr>
            <w:tcW w:w="550" w:type="pct"/>
            <w:shd w:val="clear" w:color="auto" w:fill="auto"/>
            <w:noWrap/>
          </w:tcPr>
          <w:p w14:paraId="5E84BF4A">
            <w:pPr>
              <w:pStyle w:val="14"/>
              <w:rPr>
                <w:lang w:eastAsia="ko-KR"/>
              </w:rPr>
            </w:pPr>
            <w:r>
              <w:rPr>
                <w:lang w:eastAsia="ko-KR"/>
              </w:rPr>
              <w:t>Unit</w:t>
            </w:r>
          </w:p>
        </w:tc>
      </w:tr>
      <w:tr w14:paraId="456498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2" w:type="pct"/>
            <w:shd w:val="clear" w:color="auto" w:fill="auto"/>
            <w:noWrap/>
          </w:tcPr>
          <w:p w14:paraId="3CF08141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RSRP_0</w:t>
            </w:r>
          </w:p>
        </w:tc>
        <w:tc>
          <w:tcPr>
            <w:tcW w:w="1578" w:type="pct"/>
            <w:shd w:val="clear" w:color="auto" w:fill="auto"/>
            <w:noWrap/>
          </w:tcPr>
          <w:p w14:paraId="719B6504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SS-RSRP&lt;-156</w:t>
            </w:r>
          </w:p>
        </w:tc>
        <w:tc>
          <w:tcPr>
            <w:tcW w:w="1660" w:type="pct"/>
          </w:tcPr>
          <w:p w14:paraId="717F3273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Not valid</w:t>
            </w:r>
          </w:p>
        </w:tc>
        <w:tc>
          <w:tcPr>
            <w:tcW w:w="550" w:type="pct"/>
            <w:shd w:val="clear" w:color="auto" w:fill="auto"/>
            <w:noWrap/>
          </w:tcPr>
          <w:p w14:paraId="37BF6A7A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dBm</w:t>
            </w:r>
          </w:p>
        </w:tc>
      </w:tr>
      <w:tr w14:paraId="410A3A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2" w:type="pct"/>
            <w:shd w:val="clear" w:color="auto" w:fill="auto"/>
            <w:noWrap/>
          </w:tcPr>
          <w:p w14:paraId="3F2E9F42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RSRP_1</w:t>
            </w:r>
          </w:p>
        </w:tc>
        <w:tc>
          <w:tcPr>
            <w:tcW w:w="1578" w:type="pct"/>
            <w:shd w:val="clear" w:color="auto" w:fill="auto"/>
            <w:noWrap/>
          </w:tcPr>
          <w:p w14:paraId="7AA0878E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-156</w:t>
            </w:r>
            <w:r>
              <w:rPr/>
              <w:sym w:font="Symbol" w:char="F0A3"/>
            </w:r>
            <w:r>
              <w:rPr>
                <w:lang w:eastAsia="ko-KR"/>
              </w:rPr>
              <w:t xml:space="preserve"> SS-RSRP&lt;-155</w:t>
            </w:r>
          </w:p>
        </w:tc>
        <w:tc>
          <w:tcPr>
            <w:tcW w:w="1660" w:type="pct"/>
          </w:tcPr>
          <w:p w14:paraId="7B7D57F4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Not valid</w:t>
            </w:r>
          </w:p>
        </w:tc>
        <w:tc>
          <w:tcPr>
            <w:tcW w:w="550" w:type="pct"/>
            <w:shd w:val="clear" w:color="auto" w:fill="auto"/>
            <w:noWrap/>
          </w:tcPr>
          <w:p w14:paraId="12A43822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dBm</w:t>
            </w:r>
          </w:p>
        </w:tc>
      </w:tr>
      <w:tr w14:paraId="6A642C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2" w:type="pct"/>
            <w:shd w:val="clear" w:color="auto" w:fill="auto"/>
            <w:noWrap/>
          </w:tcPr>
          <w:p w14:paraId="40602768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RSRP_2</w:t>
            </w:r>
          </w:p>
        </w:tc>
        <w:tc>
          <w:tcPr>
            <w:tcW w:w="1578" w:type="pct"/>
            <w:shd w:val="clear" w:color="auto" w:fill="auto"/>
            <w:noWrap/>
          </w:tcPr>
          <w:p w14:paraId="43D4A1F7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-155</w:t>
            </w:r>
            <w:r>
              <w:rPr/>
              <w:sym w:font="Symbol" w:char="F0A3"/>
            </w:r>
            <w:r>
              <w:rPr>
                <w:lang w:eastAsia="ko-KR"/>
              </w:rPr>
              <w:t xml:space="preserve"> SS-RSRP&lt;-154</w:t>
            </w:r>
          </w:p>
        </w:tc>
        <w:tc>
          <w:tcPr>
            <w:tcW w:w="1660" w:type="pct"/>
          </w:tcPr>
          <w:p w14:paraId="4F564AC2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Not valid</w:t>
            </w:r>
          </w:p>
        </w:tc>
        <w:tc>
          <w:tcPr>
            <w:tcW w:w="550" w:type="pct"/>
            <w:shd w:val="clear" w:color="auto" w:fill="auto"/>
            <w:noWrap/>
          </w:tcPr>
          <w:p w14:paraId="3C7EE000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dBm</w:t>
            </w:r>
          </w:p>
        </w:tc>
      </w:tr>
      <w:tr w14:paraId="4F1002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2" w:type="pct"/>
            <w:shd w:val="clear" w:color="auto" w:fill="auto"/>
            <w:noWrap/>
          </w:tcPr>
          <w:p w14:paraId="200EF5AC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RSRP_3</w:t>
            </w:r>
          </w:p>
        </w:tc>
        <w:tc>
          <w:tcPr>
            <w:tcW w:w="1578" w:type="pct"/>
            <w:shd w:val="clear" w:color="auto" w:fill="auto"/>
            <w:noWrap/>
          </w:tcPr>
          <w:p w14:paraId="78F37B08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-154</w:t>
            </w:r>
            <w:r>
              <w:rPr/>
              <w:sym w:font="Symbol" w:char="F0A3"/>
            </w:r>
            <w:r>
              <w:rPr>
                <w:lang w:eastAsia="ko-KR"/>
              </w:rPr>
              <w:t xml:space="preserve"> SS-RSRP&lt;-153</w:t>
            </w:r>
          </w:p>
        </w:tc>
        <w:tc>
          <w:tcPr>
            <w:tcW w:w="1660" w:type="pct"/>
          </w:tcPr>
          <w:p w14:paraId="2FC3E0E9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Not valid</w:t>
            </w:r>
          </w:p>
        </w:tc>
        <w:tc>
          <w:tcPr>
            <w:tcW w:w="550" w:type="pct"/>
            <w:shd w:val="clear" w:color="auto" w:fill="auto"/>
            <w:noWrap/>
          </w:tcPr>
          <w:p w14:paraId="08981FFE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dBm</w:t>
            </w:r>
          </w:p>
        </w:tc>
      </w:tr>
      <w:tr w14:paraId="0BE52E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2" w:type="pct"/>
            <w:shd w:val="clear" w:color="auto" w:fill="auto"/>
            <w:noWrap/>
          </w:tcPr>
          <w:p w14:paraId="343BECCB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RSRP_4</w:t>
            </w:r>
          </w:p>
        </w:tc>
        <w:tc>
          <w:tcPr>
            <w:tcW w:w="1578" w:type="pct"/>
            <w:shd w:val="clear" w:color="auto" w:fill="auto"/>
            <w:noWrap/>
          </w:tcPr>
          <w:p w14:paraId="79F805DA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-153</w:t>
            </w:r>
            <w:r>
              <w:rPr/>
              <w:sym w:font="Symbol" w:char="F0A3"/>
            </w:r>
            <w:r>
              <w:rPr>
                <w:lang w:eastAsia="ko-KR"/>
              </w:rPr>
              <w:t xml:space="preserve"> SS-RSRP&lt;-152</w:t>
            </w:r>
          </w:p>
        </w:tc>
        <w:tc>
          <w:tcPr>
            <w:tcW w:w="1660" w:type="pct"/>
          </w:tcPr>
          <w:p w14:paraId="3B0581CB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Not valid</w:t>
            </w:r>
          </w:p>
        </w:tc>
        <w:tc>
          <w:tcPr>
            <w:tcW w:w="550" w:type="pct"/>
            <w:shd w:val="clear" w:color="auto" w:fill="auto"/>
            <w:noWrap/>
          </w:tcPr>
          <w:p w14:paraId="5D511D7D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dBm</w:t>
            </w:r>
          </w:p>
        </w:tc>
      </w:tr>
      <w:tr w14:paraId="03443E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2" w:type="pct"/>
            <w:shd w:val="clear" w:color="auto" w:fill="auto"/>
            <w:noWrap/>
          </w:tcPr>
          <w:p w14:paraId="72475214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RSRP_5</w:t>
            </w:r>
          </w:p>
        </w:tc>
        <w:tc>
          <w:tcPr>
            <w:tcW w:w="1578" w:type="pct"/>
            <w:shd w:val="clear" w:color="auto" w:fill="auto"/>
            <w:noWrap/>
          </w:tcPr>
          <w:p w14:paraId="3524CABE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-152</w:t>
            </w:r>
            <w:r>
              <w:rPr/>
              <w:sym w:font="Symbol" w:char="F0A3"/>
            </w:r>
            <w:r>
              <w:rPr>
                <w:lang w:eastAsia="ko-KR"/>
              </w:rPr>
              <w:t xml:space="preserve"> SS-RSRP&lt;-151</w:t>
            </w:r>
          </w:p>
        </w:tc>
        <w:tc>
          <w:tcPr>
            <w:tcW w:w="1660" w:type="pct"/>
          </w:tcPr>
          <w:p w14:paraId="5F82B011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Not valid</w:t>
            </w:r>
          </w:p>
        </w:tc>
        <w:tc>
          <w:tcPr>
            <w:tcW w:w="550" w:type="pct"/>
            <w:shd w:val="clear" w:color="auto" w:fill="auto"/>
            <w:noWrap/>
          </w:tcPr>
          <w:p w14:paraId="33A95C3C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dBm</w:t>
            </w:r>
          </w:p>
        </w:tc>
      </w:tr>
      <w:tr w14:paraId="537EF7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2" w:type="pct"/>
            <w:shd w:val="clear" w:color="auto" w:fill="auto"/>
            <w:noWrap/>
          </w:tcPr>
          <w:p w14:paraId="6C1A5EF0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RSRP_6</w:t>
            </w:r>
          </w:p>
        </w:tc>
        <w:tc>
          <w:tcPr>
            <w:tcW w:w="1578" w:type="pct"/>
            <w:shd w:val="clear" w:color="auto" w:fill="auto"/>
            <w:noWrap/>
          </w:tcPr>
          <w:p w14:paraId="4AB90A83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-151</w:t>
            </w:r>
            <w:r>
              <w:rPr/>
              <w:sym w:font="Symbol" w:char="F0A3"/>
            </w:r>
            <w:r>
              <w:rPr>
                <w:lang w:eastAsia="ko-KR"/>
              </w:rPr>
              <w:t xml:space="preserve"> SS-RSRP&lt;-150</w:t>
            </w:r>
          </w:p>
        </w:tc>
        <w:tc>
          <w:tcPr>
            <w:tcW w:w="1660" w:type="pct"/>
          </w:tcPr>
          <w:p w14:paraId="37D50E98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Not valid</w:t>
            </w:r>
          </w:p>
        </w:tc>
        <w:tc>
          <w:tcPr>
            <w:tcW w:w="550" w:type="pct"/>
            <w:shd w:val="clear" w:color="auto" w:fill="auto"/>
            <w:noWrap/>
          </w:tcPr>
          <w:p w14:paraId="039DB03E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dBm</w:t>
            </w:r>
          </w:p>
        </w:tc>
      </w:tr>
      <w:tr w14:paraId="7960CA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2" w:type="pct"/>
            <w:shd w:val="clear" w:color="auto" w:fill="auto"/>
            <w:noWrap/>
          </w:tcPr>
          <w:p w14:paraId="48F8B69A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RSRP_7</w:t>
            </w:r>
          </w:p>
        </w:tc>
        <w:tc>
          <w:tcPr>
            <w:tcW w:w="1578" w:type="pct"/>
            <w:shd w:val="clear" w:color="auto" w:fill="auto"/>
            <w:noWrap/>
          </w:tcPr>
          <w:p w14:paraId="08820472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-150</w:t>
            </w:r>
            <w:r>
              <w:rPr/>
              <w:sym w:font="Symbol" w:char="F0A3"/>
            </w:r>
            <w:r>
              <w:rPr>
                <w:lang w:eastAsia="ko-KR"/>
              </w:rPr>
              <w:t xml:space="preserve"> SS-RSRP&lt;-149</w:t>
            </w:r>
          </w:p>
        </w:tc>
        <w:tc>
          <w:tcPr>
            <w:tcW w:w="1660" w:type="pct"/>
          </w:tcPr>
          <w:p w14:paraId="7EF13C5D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Not valid</w:t>
            </w:r>
          </w:p>
        </w:tc>
        <w:tc>
          <w:tcPr>
            <w:tcW w:w="550" w:type="pct"/>
            <w:shd w:val="clear" w:color="auto" w:fill="auto"/>
            <w:noWrap/>
          </w:tcPr>
          <w:p w14:paraId="07A5A969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dBm</w:t>
            </w:r>
          </w:p>
        </w:tc>
      </w:tr>
      <w:tr w14:paraId="6D15BC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2" w:type="pct"/>
            <w:shd w:val="clear" w:color="auto" w:fill="auto"/>
            <w:noWrap/>
          </w:tcPr>
          <w:p w14:paraId="114E3A82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RSRP_8</w:t>
            </w:r>
          </w:p>
        </w:tc>
        <w:tc>
          <w:tcPr>
            <w:tcW w:w="1578" w:type="pct"/>
            <w:shd w:val="clear" w:color="auto" w:fill="auto"/>
            <w:noWrap/>
          </w:tcPr>
          <w:p w14:paraId="0127474D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-149</w:t>
            </w:r>
            <w:r>
              <w:rPr/>
              <w:sym w:font="Symbol" w:char="F0A3"/>
            </w:r>
            <w:r>
              <w:rPr>
                <w:lang w:eastAsia="ko-KR"/>
              </w:rPr>
              <w:t xml:space="preserve"> SS-RSRP&lt;-148</w:t>
            </w:r>
          </w:p>
        </w:tc>
        <w:tc>
          <w:tcPr>
            <w:tcW w:w="1660" w:type="pct"/>
          </w:tcPr>
          <w:p w14:paraId="5AE6FFAE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Not valid</w:t>
            </w:r>
          </w:p>
        </w:tc>
        <w:tc>
          <w:tcPr>
            <w:tcW w:w="550" w:type="pct"/>
            <w:shd w:val="clear" w:color="auto" w:fill="auto"/>
            <w:noWrap/>
          </w:tcPr>
          <w:p w14:paraId="6AEBA494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dBm</w:t>
            </w:r>
          </w:p>
        </w:tc>
      </w:tr>
      <w:tr w14:paraId="2E26E1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2" w:type="pct"/>
            <w:shd w:val="clear" w:color="auto" w:fill="auto"/>
            <w:noWrap/>
          </w:tcPr>
          <w:p w14:paraId="75EA6268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RSRP_9</w:t>
            </w:r>
          </w:p>
        </w:tc>
        <w:tc>
          <w:tcPr>
            <w:tcW w:w="1578" w:type="pct"/>
            <w:shd w:val="clear" w:color="auto" w:fill="auto"/>
            <w:noWrap/>
          </w:tcPr>
          <w:p w14:paraId="3BCE34A1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-148</w:t>
            </w:r>
            <w:r>
              <w:rPr/>
              <w:sym w:font="Symbol" w:char="F0A3"/>
            </w:r>
            <w:r>
              <w:rPr>
                <w:lang w:eastAsia="ko-KR"/>
              </w:rPr>
              <w:t xml:space="preserve"> SS-RSRP&lt;-147</w:t>
            </w:r>
          </w:p>
        </w:tc>
        <w:tc>
          <w:tcPr>
            <w:tcW w:w="1660" w:type="pct"/>
          </w:tcPr>
          <w:p w14:paraId="70C5E046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Not valid</w:t>
            </w:r>
          </w:p>
        </w:tc>
        <w:tc>
          <w:tcPr>
            <w:tcW w:w="550" w:type="pct"/>
            <w:shd w:val="clear" w:color="auto" w:fill="auto"/>
            <w:noWrap/>
          </w:tcPr>
          <w:p w14:paraId="7239CAD2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dBm</w:t>
            </w:r>
          </w:p>
        </w:tc>
      </w:tr>
      <w:tr w14:paraId="6DFFBD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2" w:type="pct"/>
            <w:shd w:val="clear" w:color="auto" w:fill="auto"/>
            <w:noWrap/>
          </w:tcPr>
          <w:p w14:paraId="24B85897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RSRP_10</w:t>
            </w:r>
          </w:p>
        </w:tc>
        <w:tc>
          <w:tcPr>
            <w:tcW w:w="1578" w:type="pct"/>
            <w:shd w:val="clear" w:color="auto" w:fill="auto"/>
            <w:noWrap/>
          </w:tcPr>
          <w:p w14:paraId="4F2B5CBD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-147</w:t>
            </w:r>
            <w:r>
              <w:rPr/>
              <w:sym w:font="Symbol" w:char="F0A3"/>
            </w:r>
            <w:r>
              <w:rPr>
                <w:lang w:eastAsia="ko-KR"/>
              </w:rPr>
              <w:t xml:space="preserve"> SS-RSRP&lt;-146</w:t>
            </w:r>
          </w:p>
        </w:tc>
        <w:tc>
          <w:tcPr>
            <w:tcW w:w="1660" w:type="pct"/>
          </w:tcPr>
          <w:p w14:paraId="4D91AE3A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Not valid</w:t>
            </w:r>
          </w:p>
        </w:tc>
        <w:tc>
          <w:tcPr>
            <w:tcW w:w="550" w:type="pct"/>
            <w:shd w:val="clear" w:color="auto" w:fill="auto"/>
            <w:noWrap/>
          </w:tcPr>
          <w:p w14:paraId="68D5D2AA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dBm</w:t>
            </w:r>
          </w:p>
        </w:tc>
      </w:tr>
      <w:tr w14:paraId="734BB4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2" w:type="pct"/>
            <w:shd w:val="clear" w:color="auto" w:fill="auto"/>
            <w:noWrap/>
          </w:tcPr>
          <w:p w14:paraId="071C10E8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RSRP_11</w:t>
            </w:r>
          </w:p>
        </w:tc>
        <w:tc>
          <w:tcPr>
            <w:tcW w:w="1578" w:type="pct"/>
            <w:shd w:val="clear" w:color="auto" w:fill="auto"/>
            <w:noWrap/>
          </w:tcPr>
          <w:p w14:paraId="5AC1485B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-146</w:t>
            </w:r>
            <w:r>
              <w:rPr/>
              <w:sym w:font="Symbol" w:char="F0A3"/>
            </w:r>
            <w:r>
              <w:rPr>
                <w:lang w:eastAsia="ko-KR"/>
              </w:rPr>
              <w:t xml:space="preserve"> SS-RSRP&lt;-145</w:t>
            </w:r>
          </w:p>
        </w:tc>
        <w:tc>
          <w:tcPr>
            <w:tcW w:w="1660" w:type="pct"/>
          </w:tcPr>
          <w:p w14:paraId="4401AE1D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Not valid</w:t>
            </w:r>
          </w:p>
        </w:tc>
        <w:tc>
          <w:tcPr>
            <w:tcW w:w="550" w:type="pct"/>
            <w:shd w:val="clear" w:color="auto" w:fill="auto"/>
            <w:noWrap/>
          </w:tcPr>
          <w:p w14:paraId="0F816D53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dBm</w:t>
            </w:r>
          </w:p>
        </w:tc>
      </w:tr>
      <w:tr w14:paraId="4CCA14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2" w:type="pct"/>
            <w:shd w:val="clear" w:color="auto" w:fill="auto"/>
            <w:noWrap/>
          </w:tcPr>
          <w:p w14:paraId="3A45AD09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RSRP_12</w:t>
            </w:r>
          </w:p>
        </w:tc>
        <w:tc>
          <w:tcPr>
            <w:tcW w:w="1578" w:type="pct"/>
            <w:shd w:val="clear" w:color="auto" w:fill="auto"/>
            <w:noWrap/>
          </w:tcPr>
          <w:p w14:paraId="1E0BF2EF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-145</w:t>
            </w:r>
            <w:r>
              <w:rPr/>
              <w:sym w:font="Symbol" w:char="F0A3"/>
            </w:r>
            <w:r>
              <w:rPr>
                <w:lang w:eastAsia="ko-KR"/>
              </w:rPr>
              <w:t xml:space="preserve"> SS-RSRP&lt;-144</w:t>
            </w:r>
          </w:p>
        </w:tc>
        <w:tc>
          <w:tcPr>
            <w:tcW w:w="1660" w:type="pct"/>
          </w:tcPr>
          <w:p w14:paraId="4B738B4C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Not valid</w:t>
            </w:r>
          </w:p>
        </w:tc>
        <w:tc>
          <w:tcPr>
            <w:tcW w:w="550" w:type="pct"/>
            <w:shd w:val="clear" w:color="auto" w:fill="auto"/>
            <w:noWrap/>
          </w:tcPr>
          <w:p w14:paraId="2AB3BF99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dBm</w:t>
            </w:r>
          </w:p>
        </w:tc>
      </w:tr>
      <w:tr w14:paraId="7A3139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2" w:type="pct"/>
            <w:shd w:val="clear" w:color="auto" w:fill="auto"/>
            <w:noWrap/>
          </w:tcPr>
          <w:p w14:paraId="7F6EC992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RSRP_13</w:t>
            </w:r>
          </w:p>
        </w:tc>
        <w:tc>
          <w:tcPr>
            <w:tcW w:w="1578" w:type="pct"/>
            <w:shd w:val="clear" w:color="auto" w:fill="auto"/>
            <w:noWrap/>
          </w:tcPr>
          <w:p w14:paraId="5837EA5C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-144</w:t>
            </w:r>
            <w:r>
              <w:rPr/>
              <w:sym w:font="Symbol" w:char="F0A3"/>
            </w:r>
            <w:r>
              <w:rPr>
                <w:lang w:eastAsia="ko-KR"/>
              </w:rPr>
              <w:t xml:space="preserve"> SS-RSRP&lt;-143</w:t>
            </w:r>
          </w:p>
        </w:tc>
        <w:tc>
          <w:tcPr>
            <w:tcW w:w="1660" w:type="pct"/>
          </w:tcPr>
          <w:p w14:paraId="7426C33B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Not valid</w:t>
            </w:r>
          </w:p>
        </w:tc>
        <w:tc>
          <w:tcPr>
            <w:tcW w:w="550" w:type="pct"/>
            <w:shd w:val="clear" w:color="auto" w:fill="auto"/>
            <w:noWrap/>
          </w:tcPr>
          <w:p w14:paraId="0E1C9949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dBm</w:t>
            </w:r>
          </w:p>
        </w:tc>
      </w:tr>
      <w:tr w14:paraId="0A7EC0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2" w:type="pct"/>
            <w:shd w:val="clear" w:color="auto" w:fill="auto"/>
            <w:noWrap/>
          </w:tcPr>
          <w:p w14:paraId="4D86DEC2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RSRP_14</w:t>
            </w:r>
          </w:p>
        </w:tc>
        <w:tc>
          <w:tcPr>
            <w:tcW w:w="1578" w:type="pct"/>
            <w:shd w:val="clear" w:color="auto" w:fill="auto"/>
            <w:noWrap/>
          </w:tcPr>
          <w:p w14:paraId="4A1C86ED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-143</w:t>
            </w:r>
            <w:r>
              <w:rPr/>
              <w:sym w:font="Symbol" w:char="F0A3"/>
            </w:r>
            <w:r>
              <w:rPr>
                <w:lang w:eastAsia="ko-KR"/>
              </w:rPr>
              <w:t xml:space="preserve"> SS-RSRP&lt;-142</w:t>
            </w:r>
          </w:p>
        </w:tc>
        <w:tc>
          <w:tcPr>
            <w:tcW w:w="1660" w:type="pct"/>
          </w:tcPr>
          <w:p w14:paraId="437112C1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Not valid</w:t>
            </w:r>
          </w:p>
        </w:tc>
        <w:tc>
          <w:tcPr>
            <w:tcW w:w="550" w:type="pct"/>
            <w:shd w:val="clear" w:color="auto" w:fill="auto"/>
            <w:noWrap/>
          </w:tcPr>
          <w:p w14:paraId="63E95C17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dBm</w:t>
            </w:r>
          </w:p>
        </w:tc>
      </w:tr>
      <w:tr w14:paraId="5B7A8F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2" w:type="pct"/>
            <w:shd w:val="clear" w:color="auto" w:fill="auto"/>
            <w:noWrap/>
          </w:tcPr>
          <w:p w14:paraId="3BA679BD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RSRP_15</w:t>
            </w:r>
          </w:p>
        </w:tc>
        <w:tc>
          <w:tcPr>
            <w:tcW w:w="1578" w:type="pct"/>
            <w:shd w:val="clear" w:color="auto" w:fill="auto"/>
            <w:noWrap/>
          </w:tcPr>
          <w:p w14:paraId="7C992C36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-142</w:t>
            </w:r>
            <w:r>
              <w:rPr/>
              <w:sym w:font="Symbol" w:char="F0A3"/>
            </w:r>
            <w:r>
              <w:rPr>
                <w:lang w:eastAsia="ko-KR"/>
              </w:rPr>
              <w:t xml:space="preserve"> SS-RSRP&lt;-141</w:t>
            </w:r>
          </w:p>
        </w:tc>
        <w:tc>
          <w:tcPr>
            <w:tcW w:w="1660" w:type="pct"/>
          </w:tcPr>
          <w:p w14:paraId="1B420AAE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Not valid</w:t>
            </w:r>
          </w:p>
        </w:tc>
        <w:tc>
          <w:tcPr>
            <w:tcW w:w="550" w:type="pct"/>
            <w:shd w:val="clear" w:color="auto" w:fill="auto"/>
            <w:noWrap/>
          </w:tcPr>
          <w:p w14:paraId="4FA080D0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dBm</w:t>
            </w:r>
          </w:p>
        </w:tc>
      </w:tr>
      <w:tr w14:paraId="3B15F3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2" w:type="pct"/>
            <w:shd w:val="clear" w:color="auto" w:fill="auto"/>
            <w:noWrap/>
          </w:tcPr>
          <w:p w14:paraId="07F1DFDC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RSRP_16</w:t>
            </w:r>
          </w:p>
        </w:tc>
        <w:tc>
          <w:tcPr>
            <w:tcW w:w="1578" w:type="pct"/>
            <w:shd w:val="clear" w:color="auto" w:fill="auto"/>
            <w:noWrap/>
          </w:tcPr>
          <w:p w14:paraId="6525A854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-141</w:t>
            </w:r>
            <w:r>
              <w:rPr/>
              <w:sym w:font="Symbol" w:char="F0A3"/>
            </w:r>
            <w:r>
              <w:t xml:space="preserve"> </w:t>
            </w:r>
            <w:r>
              <w:rPr>
                <w:lang w:eastAsia="ko-KR"/>
              </w:rPr>
              <w:t>SS-RSRP&lt;-140</w:t>
            </w:r>
          </w:p>
        </w:tc>
        <w:tc>
          <w:tcPr>
            <w:tcW w:w="1660" w:type="pct"/>
          </w:tcPr>
          <w:p w14:paraId="70B77B33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RSRP&lt;-140</w:t>
            </w:r>
          </w:p>
        </w:tc>
        <w:tc>
          <w:tcPr>
            <w:tcW w:w="550" w:type="pct"/>
            <w:shd w:val="clear" w:color="auto" w:fill="auto"/>
            <w:noWrap/>
          </w:tcPr>
          <w:p w14:paraId="49FE47D1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dBm</w:t>
            </w:r>
          </w:p>
        </w:tc>
      </w:tr>
      <w:tr w14:paraId="1BF4CC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2" w:type="pct"/>
            <w:shd w:val="clear" w:color="auto" w:fill="auto"/>
            <w:noWrap/>
          </w:tcPr>
          <w:p w14:paraId="541E9515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RSRP_17</w:t>
            </w:r>
          </w:p>
        </w:tc>
        <w:tc>
          <w:tcPr>
            <w:tcW w:w="1578" w:type="pct"/>
            <w:shd w:val="clear" w:color="auto" w:fill="auto"/>
            <w:noWrap/>
          </w:tcPr>
          <w:p w14:paraId="344A2603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-140</w:t>
            </w:r>
            <w:r>
              <w:rPr/>
              <w:sym w:font="Symbol" w:char="F0A3"/>
            </w:r>
            <w:r>
              <w:t xml:space="preserve"> </w:t>
            </w:r>
            <w:r>
              <w:rPr>
                <w:lang w:eastAsia="ko-KR"/>
              </w:rPr>
              <w:t>SS-RSRP&lt;-139</w:t>
            </w:r>
          </w:p>
        </w:tc>
        <w:tc>
          <w:tcPr>
            <w:tcW w:w="1660" w:type="pct"/>
          </w:tcPr>
          <w:p w14:paraId="1BA123B3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-140</w:t>
            </w:r>
            <w:r>
              <w:rPr/>
              <w:sym w:font="Symbol" w:char="F0A3"/>
            </w:r>
            <w:r>
              <w:rPr>
                <w:lang w:eastAsia="ko-KR"/>
              </w:rPr>
              <w:t>RSRP&lt;-139</w:t>
            </w:r>
          </w:p>
        </w:tc>
        <w:tc>
          <w:tcPr>
            <w:tcW w:w="550" w:type="pct"/>
            <w:shd w:val="clear" w:color="auto" w:fill="auto"/>
            <w:noWrap/>
          </w:tcPr>
          <w:p w14:paraId="0FE33F01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dBm</w:t>
            </w:r>
          </w:p>
        </w:tc>
      </w:tr>
      <w:tr w14:paraId="38A0DC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2" w:type="pct"/>
            <w:shd w:val="clear" w:color="auto" w:fill="auto"/>
            <w:noWrap/>
          </w:tcPr>
          <w:p w14:paraId="196759FA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RSRP_18</w:t>
            </w:r>
          </w:p>
        </w:tc>
        <w:tc>
          <w:tcPr>
            <w:tcW w:w="1578" w:type="pct"/>
            <w:shd w:val="clear" w:color="auto" w:fill="auto"/>
            <w:noWrap/>
          </w:tcPr>
          <w:p w14:paraId="2CF37B2D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-139</w:t>
            </w:r>
            <w:r>
              <w:rPr/>
              <w:sym w:font="Symbol" w:char="F0A3"/>
            </w:r>
            <w:r>
              <w:t xml:space="preserve"> </w:t>
            </w:r>
            <w:r>
              <w:rPr>
                <w:lang w:eastAsia="ko-KR"/>
              </w:rPr>
              <w:t>SS-RSRP&lt;-138</w:t>
            </w:r>
          </w:p>
        </w:tc>
        <w:tc>
          <w:tcPr>
            <w:tcW w:w="1660" w:type="pct"/>
          </w:tcPr>
          <w:p w14:paraId="13C93F66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-139</w:t>
            </w:r>
            <w:r>
              <w:rPr/>
              <w:sym w:font="Symbol" w:char="F0A3"/>
            </w:r>
            <w:r>
              <w:t xml:space="preserve"> </w:t>
            </w:r>
            <w:r>
              <w:rPr>
                <w:lang w:eastAsia="ko-KR"/>
              </w:rPr>
              <w:t>RSRP&lt;-138</w:t>
            </w:r>
          </w:p>
        </w:tc>
        <w:tc>
          <w:tcPr>
            <w:tcW w:w="550" w:type="pct"/>
            <w:shd w:val="clear" w:color="auto" w:fill="auto"/>
            <w:noWrap/>
          </w:tcPr>
          <w:p w14:paraId="2A91DB90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dBm</w:t>
            </w:r>
          </w:p>
        </w:tc>
      </w:tr>
      <w:tr w14:paraId="600C94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2" w:type="pct"/>
            <w:shd w:val="clear" w:color="auto" w:fill="auto"/>
            <w:noWrap/>
          </w:tcPr>
          <w:p w14:paraId="0E488A74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…</w:t>
            </w:r>
          </w:p>
        </w:tc>
        <w:tc>
          <w:tcPr>
            <w:tcW w:w="1578" w:type="pct"/>
            <w:shd w:val="clear" w:color="auto" w:fill="auto"/>
            <w:noWrap/>
          </w:tcPr>
          <w:p w14:paraId="0FF43E83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…</w:t>
            </w:r>
          </w:p>
        </w:tc>
        <w:tc>
          <w:tcPr>
            <w:tcW w:w="1660" w:type="pct"/>
          </w:tcPr>
          <w:p w14:paraId="280EEE2D">
            <w:pPr>
              <w:pStyle w:val="16"/>
              <w:rPr>
                <w:lang w:eastAsia="ko-KR"/>
              </w:rPr>
            </w:pPr>
          </w:p>
        </w:tc>
        <w:tc>
          <w:tcPr>
            <w:tcW w:w="550" w:type="pct"/>
            <w:shd w:val="clear" w:color="auto" w:fill="auto"/>
            <w:noWrap/>
          </w:tcPr>
          <w:p w14:paraId="5FD3EBDE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…</w:t>
            </w:r>
          </w:p>
        </w:tc>
      </w:tr>
      <w:tr w14:paraId="3EE284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2" w:type="pct"/>
            <w:shd w:val="clear" w:color="auto" w:fill="auto"/>
            <w:noWrap/>
          </w:tcPr>
          <w:p w14:paraId="5DA3AEA3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RSRP_111</w:t>
            </w:r>
          </w:p>
        </w:tc>
        <w:tc>
          <w:tcPr>
            <w:tcW w:w="1578" w:type="pct"/>
            <w:shd w:val="clear" w:color="auto" w:fill="auto"/>
            <w:noWrap/>
          </w:tcPr>
          <w:p w14:paraId="6B6F85AB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-46</w:t>
            </w:r>
            <w:r>
              <w:rPr/>
              <w:sym w:font="Symbol" w:char="F0A3"/>
            </w:r>
            <w:r>
              <w:rPr>
                <w:rFonts w:hint="eastAsia"/>
                <w:lang w:eastAsia="ko-KR"/>
              </w:rPr>
              <w:t>≤</w:t>
            </w:r>
            <w:r>
              <w:t xml:space="preserve"> </w:t>
            </w:r>
            <w:r>
              <w:rPr>
                <w:lang w:eastAsia="ko-KR"/>
              </w:rPr>
              <w:t>SS-RSRP&lt;-45</w:t>
            </w:r>
          </w:p>
        </w:tc>
        <w:tc>
          <w:tcPr>
            <w:tcW w:w="1660" w:type="pct"/>
          </w:tcPr>
          <w:p w14:paraId="3067E4E3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-46</w:t>
            </w:r>
            <w:r>
              <w:rPr/>
              <w:sym w:font="Symbol" w:char="F0A3"/>
            </w:r>
            <w:r>
              <w:t xml:space="preserve"> </w:t>
            </w:r>
            <w:r>
              <w:rPr>
                <w:lang w:eastAsia="ko-KR"/>
              </w:rPr>
              <w:t>RSRP&lt;-45</w:t>
            </w:r>
          </w:p>
        </w:tc>
        <w:tc>
          <w:tcPr>
            <w:tcW w:w="550" w:type="pct"/>
            <w:shd w:val="clear" w:color="auto" w:fill="auto"/>
            <w:noWrap/>
          </w:tcPr>
          <w:p w14:paraId="1CC4A45F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dBm</w:t>
            </w:r>
          </w:p>
        </w:tc>
      </w:tr>
      <w:tr w14:paraId="295A35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2" w:type="pct"/>
            <w:shd w:val="clear" w:color="auto" w:fill="auto"/>
            <w:noWrap/>
          </w:tcPr>
          <w:p w14:paraId="12F13275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RSRP_112</w:t>
            </w:r>
          </w:p>
        </w:tc>
        <w:tc>
          <w:tcPr>
            <w:tcW w:w="1578" w:type="pct"/>
            <w:shd w:val="clear" w:color="auto" w:fill="auto"/>
            <w:noWrap/>
          </w:tcPr>
          <w:p w14:paraId="4A296169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-45</w:t>
            </w:r>
            <w:r>
              <w:rPr/>
              <w:sym w:font="Symbol" w:char="F0A3"/>
            </w:r>
            <w:r>
              <w:t xml:space="preserve"> </w:t>
            </w:r>
            <w:r>
              <w:rPr>
                <w:lang w:eastAsia="ko-KR"/>
              </w:rPr>
              <w:t>SS-RSRP&lt;-44</w:t>
            </w:r>
          </w:p>
        </w:tc>
        <w:tc>
          <w:tcPr>
            <w:tcW w:w="1660" w:type="pct"/>
          </w:tcPr>
          <w:p w14:paraId="308AC7BF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-45</w:t>
            </w:r>
            <w:r>
              <w:rPr/>
              <w:sym w:font="Symbol" w:char="F0A3"/>
            </w:r>
            <w:r>
              <w:t xml:space="preserve"> RSRP</w:t>
            </w:r>
            <w:r>
              <w:rPr>
                <w:lang w:eastAsia="ko-KR"/>
              </w:rPr>
              <w:t>&lt;-44</w:t>
            </w:r>
          </w:p>
        </w:tc>
        <w:tc>
          <w:tcPr>
            <w:tcW w:w="550" w:type="pct"/>
            <w:shd w:val="clear" w:color="auto" w:fill="auto"/>
            <w:noWrap/>
          </w:tcPr>
          <w:p w14:paraId="571DB29E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dBm</w:t>
            </w:r>
          </w:p>
        </w:tc>
      </w:tr>
      <w:tr w14:paraId="0B3FED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2" w:type="pct"/>
            <w:shd w:val="clear" w:color="auto" w:fill="auto"/>
            <w:noWrap/>
          </w:tcPr>
          <w:p w14:paraId="04B53C1C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RSRP_113</w:t>
            </w:r>
          </w:p>
        </w:tc>
        <w:tc>
          <w:tcPr>
            <w:tcW w:w="1578" w:type="pct"/>
            <w:shd w:val="clear" w:color="auto" w:fill="auto"/>
            <w:noWrap/>
          </w:tcPr>
          <w:p w14:paraId="37CFC115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-44</w:t>
            </w:r>
            <w:r>
              <w:rPr/>
              <w:sym w:font="Symbol" w:char="F0A3"/>
            </w:r>
            <w:r>
              <w:t xml:space="preserve"> </w:t>
            </w:r>
            <w:r>
              <w:rPr>
                <w:lang w:eastAsia="ko-KR"/>
              </w:rPr>
              <w:t>SS-RSRP&lt;-43</w:t>
            </w:r>
          </w:p>
        </w:tc>
        <w:tc>
          <w:tcPr>
            <w:tcW w:w="1660" w:type="pct"/>
          </w:tcPr>
          <w:p w14:paraId="382F2456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-44</w:t>
            </w:r>
            <w:r>
              <w:rPr/>
              <w:sym w:font="Symbol" w:char="F0A3"/>
            </w:r>
            <w:r>
              <w:t xml:space="preserve"> RSRP</w:t>
            </w:r>
          </w:p>
        </w:tc>
        <w:tc>
          <w:tcPr>
            <w:tcW w:w="550" w:type="pct"/>
            <w:shd w:val="clear" w:color="auto" w:fill="auto"/>
            <w:noWrap/>
          </w:tcPr>
          <w:p w14:paraId="0391CBB1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dBm</w:t>
            </w:r>
          </w:p>
        </w:tc>
      </w:tr>
      <w:tr w14:paraId="3D0478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2" w:type="pct"/>
            <w:shd w:val="clear" w:color="auto" w:fill="auto"/>
            <w:noWrap/>
          </w:tcPr>
          <w:p w14:paraId="2E8B6F3C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RSRP_114</w:t>
            </w:r>
          </w:p>
        </w:tc>
        <w:tc>
          <w:tcPr>
            <w:tcW w:w="1578" w:type="pct"/>
            <w:shd w:val="clear" w:color="auto" w:fill="auto"/>
            <w:noWrap/>
          </w:tcPr>
          <w:p w14:paraId="36372A69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-43</w:t>
            </w:r>
            <w:r>
              <w:rPr/>
              <w:sym w:font="Symbol" w:char="F0A3"/>
            </w:r>
            <w:r>
              <w:t xml:space="preserve"> </w:t>
            </w:r>
            <w:r>
              <w:rPr>
                <w:lang w:eastAsia="ko-KR"/>
              </w:rPr>
              <w:t>SS-RSRP&lt;-42</w:t>
            </w:r>
          </w:p>
        </w:tc>
        <w:tc>
          <w:tcPr>
            <w:tcW w:w="1660" w:type="pct"/>
          </w:tcPr>
          <w:p w14:paraId="7D62E145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Not valid</w:t>
            </w:r>
          </w:p>
        </w:tc>
        <w:tc>
          <w:tcPr>
            <w:tcW w:w="550" w:type="pct"/>
            <w:shd w:val="clear" w:color="auto" w:fill="auto"/>
            <w:noWrap/>
          </w:tcPr>
          <w:p w14:paraId="5569202E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dBm</w:t>
            </w:r>
          </w:p>
        </w:tc>
      </w:tr>
      <w:tr w14:paraId="58603B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2" w:type="pct"/>
            <w:shd w:val="clear" w:color="auto" w:fill="auto"/>
            <w:noWrap/>
          </w:tcPr>
          <w:p w14:paraId="6F88EC67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RSRP_115</w:t>
            </w:r>
          </w:p>
        </w:tc>
        <w:tc>
          <w:tcPr>
            <w:tcW w:w="1578" w:type="pct"/>
            <w:shd w:val="clear" w:color="auto" w:fill="auto"/>
            <w:noWrap/>
          </w:tcPr>
          <w:p w14:paraId="72E22CF7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-42</w:t>
            </w:r>
            <w:r>
              <w:rPr/>
              <w:sym w:font="Symbol" w:char="F0A3"/>
            </w:r>
            <w:r>
              <w:t xml:space="preserve"> </w:t>
            </w:r>
            <w:r>
              <w:rPr>
                <w:lang w:eastAsia="ko-KR"/>
              </w:rPr>
              <w:t>SS-RSRP&lt;-41</w:t>
            </w:r>
          </w:p>
        </w:tc>
        <w:tc>
          <w:tcPr>
            <w:tcW w:w="1660" w:type="pct"/>
          </w:tcPr>
          <w:p w14:paraId="69E4022E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Not valid</w:t>
            </w:r>
          </w:p>
        </w:tc>
        <w:tc>
          <w:tcPr>
            <w:tcW w:w="550" w:type="pct"/>
            <w:shd w:val="clear" w:color="auto" w:fill="auto"/>
            <w:noWrap/>
          </w:tcPr>
          <w:p w14:paraId="6B3481B0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dBm</w:t>
            </w:r>
          </w:p>
        </w:tc>
      </w:tr>
      <w:tr w14:paraId="4799A4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2" w:type="pct"/>
            <w:shd w:val="clear" w:color="auto" w:fill="auto"/>
            <w:noWrap/>
          </w:tcPr>
          <w:p w14:paraId="7EC8C33D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RSRP_116</w:t>
            </w:r>
          </w:p>
        </w:tc>
        <w:tc>
          <w:tcPr>
            <w:tcW w:w="1578" w:type="pct"/>
            <w:shd w:val="clear" w:color="auto" w:fill="auto"/>
            <w:noWrap/>
          </w:tcPr>
          <w:p w14:paraId="76F6F717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-41</w:t>
            </w:r>
            <w:r>
              <w:rPr/>
              <w:sym w:font="Symbol" w:char="F0A3"/>
            </w:r>
            <w:r>
              <w:t xml:space="preserve"> </w:t>
            </w:r>
            <w:r>
              <w:rPr>
                <w:lang w:eastAsia="ko-KR"/>
              </w:rPr>
              <w:t>SS-RSRP&lt;-40</w:t>
            </w:r>
          </w:p>
        </w:tc>
        <w:tc>
          <w:tcPr>
            <w:tcW w:w="1660" w:type="pct"/>
          </w:tcPr>
          <w:p w14:paraId="7B7217FA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Not valid</w:t>
            </w:r>
          </w:p>
        </w:tc>
        <w:tc>
          <w:tcPr>
            <w:tcW w:w="550" w:type="pct"/>
            <w:shd w:val="clear" w:color="auto" w:fill="auto"/>
            <w:noWrap/>
          </w:tcPr>
          <w:p w14:paraId="630EBDF1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dBm</w:t>
            </w:r>
          </w:p>
        </w:tc>
      </w:tr>
      <w:tr w14:paraId="24FBEE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2" w:type="pct"/>
            <w:shd w:val="clear" w:color="auto" w:fill="auto"/>
            <w:noWrap/>
          </w:tcPr>
          <w:p w14:paraId="6C4BE6C1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RSRP_117</w:t>
            </w:r>
          </w:p>
        </w:tc>
        <w:tc>
          <w:tcPr>
            <w:tcW w:w="1578" w:type="pct"/>
            <w:shd w:val="clear" w:color="auto" w:fill="auto"/>
            <w:noWrap/>
          </w:tcPr>
          <w:p w14:paraId="36E07944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-40</w:t>
            </w:r>
            <w:r>
              <w:rPr/>
              <w:sym w:font="Symbol" w:char="F0A3"/>
            </w:r>
            <w:r>
              <w:t xml:space="preserve"> </w:t>
            </w:r>
            <w:r>
              <w:rPr>
                <w:lang w:eastAsia="ko-KR"/>
              </w:rPr>
              <w:t>SS-RSRP&lt;-39</w:t>
            </w:r>
          </w:p>
        </w:tc>
        <w:tc>
          <w:tcPr>
            <w:tcW w:w="1660" w:type="pct"/>
          </w:tcPr>
          <w:p w14:paraId="5C9908FB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Not valid</w:t>
            </w:r>
          </w:p>
        </w:tc>
        <w:tc>
          <w:tcPr>
            <w:tcW w:w="550" w:type="pct"/>
            <w:shd w:val="clear" w:color="auto" w:fill="auto"/>
            <w:noWrap/>
          </w:tcPr>
          <w:p w14:paraId="75FA78DF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dBm</w:t>
            </w:r>
          </w:p>
        </w:tc>
      </w:tr>
      <w:tr w14:paraId="06BDD0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2" w:type="pct"/>
            <w:shd w:val="clear" w:color="auto" w:fill="auto"/>
            <w:noWrap/>
          </w:tcPr>
          <w:p w14:paraId="6FEF4AF0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RSRP_118</w:t>
            </w:r>
          </w:p>
        </w:tc>
        <w:tc>
          <w:tcPr>
            <w:tcW w:w="1578" w:type="pct"/>
            <w:shd w:val="clear" w:color="auto" w:fill="auto"/>
            <w:noWrap/>
          </w:tcPr>
          <w:p w14:paraId="4A1ABC8B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-39</w:t>
            </w:r>
            <w:r>
              <w:rPr/>
              <w:sym w:font="Symbol" w:char="F0A3"/>
            </w:r>
            <w:r>
              <w:t xml:space="preserve"> </w:t>
            </w:r>
            <w:r>
              <w:rPr>
                <w:lang w:eastAsia="ko-KR"/>
              </w:rPr>
              <w:t>SS-RSRP&lt;-38</w:t>
            </w:r>
          </w:p>
        </w:tc>
        <w:tc>
          <w:tcPr>
            <w:tcW w:w="1660" w:type="pct"/>
          </w:tcPr>
          <w:p w14:paraId="7EBFF4F0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Not valid</w:t>
            </w:r>
          </w:p>
        </w:tc>
        <w:tc>
          <w:tcPr>
            <w:tcW w:w="550" w:type="pct"/>
            <w:shd w:val="clear" w:color="auto" w:fill="auto"/>
            <w:noWrap/>
          </w:tcPr>
          <w:p w14:paraId="2524903A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dBm</w:t>
            </w:r>
          </w:p>
        </w:tc>
      </w:tr>
      <w:tr w14:paraId="635423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2" w:type="pct"/>
            <w:shd w:val="clear" w:color="auto" w:fill="auto"/>
            <w:noWrap/>
          </w:tcPr>
          <w:p w14:paraId="3AF1806C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RSRP_119</w:t>
            </w:r>
          </w:p>
        </w:tc>
        <w:tc>
          <w:tcPr>
            <w:tcW w:w="1578" w:type="pct"/>
            <w:shd w:val="clear" w:color="auto" w:fill="auto"/>
            <w:noWrap/>
          </w:tcPr>
          <w:p w14:paraId="5DD88A1F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-38</w:t>
            </w:r>
            <w:r>
              <w:rPr/>
              <w:sym w:font="Symbol" w:char="F0A3"/>
            </w:r>
            <w:r>
              <w:t xml:space="preserve"> </w:t>
            </w:r>
            <w:r>
              <w:rPr>
                <w:lang w:eastAsia="ko-KR"/>
              </w:rPr>
              <w:t>SS-RSRP&lt;-37</w:t>
            </w:r>
          </w:p>
        </w:tc>
        <w:tc>
          <w:tcPr>
            <w:tcW w:w="1660" w:type="pct"/>
          </w:tcPr>
          <w:p w14:paraId="5737ADC3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Not valid</w:t>
            </w:r>
          </w:p>
        </w:tc>
        <w:tc>
          <w:tcPr>
            <w:tcW w:w="550" w:type="pct"/>
            <w:shd w:val="clear" w:color="auto" w:fill="auto"/>
            <w:noWrap/>
          </w:tcPr>
          <w:p w14:paraId="0E11FE44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dBm</w:t>
            </w:r>
          </w:p>
        </w:tc>
      </w:tr>
      <w:tr w14:paraId="709092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2" w:type="pct"/>
            <w:shd w:val="clear" w:color="auto" w:fill="auto"/>
            <w:noWrap/>
          </w:tcPr>
          <w:p w14:paraId="2DEEA360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RSRP_120</w:t>
            </w:r>
          </w:p>
        </w:tc>
        <w:tc>
          <w:tcPr>
            <w:tcW w:w="1578" w:type="pct"/>
            <w:shd w:val="clear" w:color="auto" w:fill="auto"/>
            <w:noWrap/>
          </w:tcPr>
          <w:p w14:paraId="36FE7849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-37</w:t>
            </w:r>
            <w:r>
              <w:rPr/>
              <w:sym w:font="Symbol" w:char="F0A3"/>
            </w:r>
            <w:r>
              <w:t xml:space="preserve"> </w:t>
            </w:r>
            <w:r>
              <w:rPr>
                <w:lang w:eastAsia="ko-KR"/>
              </w:rPr>
              <w:t>SS-RSRP&lt;-36</w:t>
            </w:r>
          </w:p>
        </w:tc>
        <w:tc>
          <w:tcPr>
            <w:tcW w:w="1660" w:type="pct"/>
          </w:tcPr>
          <w:p w14:paraId="5B595D43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Not valid</w:t>
            </w:r>
          </w:p>
        </w:tc>
        <w:tc>
          <w:tcPr>
            <w:tcW w:w="550" w:type="pct"/>
            <w:shd w:val="clear" w:color="auto" w:fill="auto"/>
            <w:noWrap/>
          </w:tcPr>
          <w:p w14:paraId="0E5BBDE4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dBm</w:t>
            </w:r>
          </w:p>
        </w:tc>
      </w:tr>
      <w:tr w14:paraId="55BC29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2" w:type="pct"/>
            <w:shd w:val="clear" w:color="auto" w:fill="auto"/>
            <w:noWrap/>
          </w:tcPr>
          <w:p w14:paraId="7552B99B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RSRP_121</w:t>
            </w:r>
          </w:p>
        </w:tc>
        <w:tc>
          <w:tcPr>
            <w:tcW w:w="1578" w:type="pct"/>
            <w:shd w:val="clear" w:color="auto" w:fill="auto"/>
            <w:noWrap/>
          </w:tcPr>
          <w:p w14:paraId="01A76AB8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-36</w:t>
            </w:r>
            <w:r>
              <w:rPr/>
              <w:sym w:font="Symbol" w:char="F0A3"/>
            </w:r>
            <w:r>
              <w:t xml:space="preserve"> </w:t>
            </w:r>
            <w:r>
              <w:rPr>
                <w:lang w:eastAsia="ko-KR"/>
              </w:rPr>
              <w:t>SS-RSRP&lt;-35</w:t>
            </w:r>
          </w:p>
        </w:tc>
        <w:tc>
          <w:tcPr>
            <w:tcW w:w="1660" w:type="pct"/>
          </w:tcPr>
          <w:p w14:paraId="0EB5CE9E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Not valid</w:t>
            </w:r>
          </w:p>
        </w:tc>
        <w:tc>
          <w:tcPr>
            <w:tcW w:w="550" w:type="pct"/>
            <w:shd w:val="clear" w:color="auto" w:fill="auto"/>
            <w:noWrap/>
          </w:tcPr>
          <w:p w14:paraId="6FC43899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dBm</w:t>
            </w:r>
          </w:p>
        </w:tc>
      </w:tr>
      <w:tr w14:paraId="0714E8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2" w:type="pct"/>
            <w:shd w:val="clear" w:color="auto" w:fill="auto"/>
            <w:noWrap/>
          </w:tcPr>
          <w:p w14:paraId="2E93C27F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RSRP_122</w:t>
            </w:r>
          </w:p>
        </w:tc>
        <w:tc>
          <w:tcPr>
            <w:tcW w:w="1578" w:type="pct"/>
            <w:shd w:val="clear" w:color="auto" w:fill="auto"/>
            <w:noWrap/>
          </w:tcPr>
          <w:p w14:paraId="759950A9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-35</w:t>
            </w:r>
            <w:r>
              <w:rPr/>
              <w:sym w:font="Symbol" w:char="F0A3"/>
            </w:r>
            <w:r>
              <w:t xml:space="preserve"> </w:t>
            </w:r>
            <w:r>
              <w:rPr>
                <w:lang w:eastAsia="ko-KR"/>
              </w:rPr>
              <w:t>SS-RSRP&lt;-34</w:t>
            </w:r>
          </w:p>
        </w:tc>
        <w:tc>
          <w:tcPr>
            <w:tcW w:w="1660" w:type="pct"/>
          </w:tcPr>
          <w:p w14:paraId="15B84B06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Not valid</w:t>
            </w:r>
          </w:p>
        </w:tc>
        <w:tc>
          <w:tcPr>
            <w:tcW w:w="550" w:type="pct"/>
            <w:shd w:val="clear" w:color="auto" w:fill="auto"/>
            <w:noWrap/>
          </w:tcPr>
          <w:p w14:paraId="5A22E0BF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dBm</w:t>
            </w:r>
          </w:p>
        </w:tc>
      </w:tr>
      <w:tr w14:paraId="254BC1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2" w:type="pct"/>
            <w:shd w:val="clear" w:color="auto" w:fill="auto"/>
            <w:noWrap/>
          </w:tcPr>
          <w:p w14:paraId="48315CF9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RSRP_123</w:t>
            </w:r>
          </w:p>
        </w:tc>
        <w:tc>
          <w:tcPr>
            <w:tcW w:w="1578" w:type="pct"/>
            <w:shd w:val="clear" w:color="auto" w:fill="auto"/>
            <w:noWrap/>
          </w:tcPr>
          <w:p w14:paraId="28C88CC8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-34</w:t>
            </w:r>
            <w:r>
              <w:rPr/>
              <w:sym w:font="Symbol" w:char="F0A3"/>
            </w:r>
            <w:r>
              <w:t xml:space="preserve"> </w:t>
            </w:r>
            <w:r>
              <w:rPr>
                <w:lang w:eastAsia="ko-KR"/>
              </w:rPr>
              <w:t>SS-RSRP&lt;-33</w:t>
            </w:r>
          </w:p>
        </w:tc>
        <w:tc>
          <w:tcPr>
            <w:tcW w:w="1660" w:type="pct"/>
          </w:tcPr>
          <w:p w14:paraId="30CDA3B5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Not valid</w:t>
            </w:r>
          </w:p>
        </w:tc>
        <w:tc>
          <w:tcPr>
            <w:tcW w:w="550" w:type="pct"/>
            <w:shd w:val="clear" w:color="auto" w:fill="auto"/>
            <w:noWrap/>
          </w:tcPr>
          <w:p w14:paraId="5C0E226E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dBm</w:t>
            </w:r>
          </w:p>
        </w:tc>
      </w:tr>
      <w:tr w14:paraId="315D29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2" w:type="pct"/>
            <w:shd w:val="clear" w:color="auto" w:fill="auto"/>
            <w:noWrap/>
          </w:tcPr>
          <w:p w14:paraId="6644BEE1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RSRP_124</w:t>
            </w:r>
          </w:p>
        </w:tc>
        <w:tc>
          <w:tcPr>
            <w:tcW w:w="1578" w:type="pct"/>
            <w:shd w:val="clear" w:color="auto" w:fill="auto"/>
            <w:noWrap/>
          </w:tcPr>
          <w:p w14:paraId="765BB83E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-33</w:t>
            </w:r>
            <w:r>
              <w:rPr/>
              <w:sym w:font="Symbol" w:char="F0A3"/>
            </w:r>
            <w:r>
              <w:t xml:space="preserve"> </w:t>
            </w:r>
            <w:r>
              <w:rPr>
                <w:lang w:eastAsia="ko-KR"/>
              </w:rPr>
              <w:t>SS-RSRP&lt;-32</w:t>
            </w:r>
          </w:p>
        </w:tc>
        <w:tc>
          <w:tcPr>
            <w:tcW w:w="1660" w:type="pct"/>
          </w:tcPr>
          <w:p w14:paraId="37B8220D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Not valid</w:t>
            </w:r>
          </w:p>
        </w:tc>
        <w:tc>
          <w:tcPr>
            <w:tcW w:w="550" w:type="pct"/>
            <w:shd w:val="clear" w:color="auto" w:fill="auto"/>
            <w:noWrap/>
          </w:tcPr>
          <w:p w14:paraId="2DFF2C8F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dBm</w:t>
            </w:r>
          </w:p>
        </w:tc>
      </w:tr>
      <w:tr w14:paraId="385ED8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2" w:type="pct"/>
            <w:shd w:val="clear" w:color="auto" w:fill="auto"/>
            <w:noWrap/>
          </w:tcPr>
          <w:p w14:paraId="5E133B30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RSRP_125</w:t>
            </w:r>
          </w:p>
        </w:tc>
        <w:tc>
          <w:tcPr>
            <w:tcW w:w="1578" w:type="pct"/>
            <w:shd w:val="clear" w:color="auto" w:fill="auto"/>
            <w:noWrap/>
          </w:tcPr>
          <w:p w14:paraId="22D28CA3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-32</w:t>
            </w:r>
            <w:r>
              <w:rPr/>
              <w:sym w:font="Symbol" w:char="F0A3"/>
            </w:r>
            <w:r>
              <w:t xml:space="preserve"> </w:t>
            </w:r>
            <w:r>
              <w:rPr>
                <w:lang w:eastAsia="ko-KR"/>
              </w:rPr>
              <w:t>SS-RSRP&lt;-31</w:t>
            </w:r>
          </w:p>
        </w:tc>
        <w:tc>
          <w:tcPr>
            <w:tcW w:w="1660" w:type="pct"/>
          </w:tcPr>
          <w:p w14:paraId="026A07C9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Not valid</w:t>
            </w:r>
          </w:p>
        </w:tc>
        <w:tc>
          <w:tcPr>
            <w:tcW w:w="550" w:type="pct"/>
            <w:shd w:val="clear" w:color="auto" w:fill="auto"/>
            <w:noWrap/>
          </w:tcPr>
          <w:p w14:paraId="38B950D5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dBm</w:t>
            </w:r>
          </w:p>
        </w:tc>
      </w:tr>
      <w:tr w14:paraId="4B0EC5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2" w:type="pct"/>
            <w:shd w:val="clear" w:color="auto" w:fill="auto"/>
            <w:noWrap/>
          </w:tcPr>
          <w:p w14:paraId="29AAE812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RSRP_126</w:t>
            </w:r>
          </w:p>
        </w:tc>
        <w:tc>
          <w:tcPr>
            <w:tcW w:w="1578" w:type="pct"/>
            <w:shd w:val="clear" w:color="auto" w:fill="auto"/>
            <w:noWrap/>
          </w:tcPr>
          <w:p w14:paraId="1C95CD1D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-31</w:t>
            </w:r>
            <w:r>
              <w:rPr/>
              <w:sym w:font="Symbol" w:char="F0A3"/>
            </w:r>
            <w:r>
              <w:t xml:space="preserve"> </w:t>
            </w:r>
            <w:r>
              <w:rPr>
                <w:lang w:eastAsia="ko-KR"/>
              </w:rPr>
              <w:t>SS-RSRP</w:t>
            </w:r>
          </w:p>
        </w:tc>
        <w:tc>
          <w:tcPr>
            <w:tcW w:w="1660" w:type="pct"/>
          </w:tcPr>
          <w:p w14:paraId="39EA8B75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Not valid</w:t>
            </w:r>
          </w:p>
        </w:tc>
        <w:tc>
          <w:tcPr>
            <w:tcW w:w="550" w:type="pct"/>
            <w:shd w:val="clear" w:color="auto" w:fill="auto"/>
            <w:noWrap/>
          </w:tcPr>
          <w:p w14:paraId="75F4CAA3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dBm</w:t>
            </w:r>
          </w:p>
        </w:tc>
      </w:tr>
      <w:tr w14:paraId="339DF2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2" w:type="pct"/>
            <w:shd w:val="clear" w:color="auto" w:fill="auto"/>
            <w:noWrap/>
          </w:tcPr>
          <w:p w14:paraId="10C81E2D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 xml:space="preserve">RSRP_127 </w:t>
            </w:r>
            <w:r>
              <w:rPr>
                <w:lang w:eastAsia="zh-CN"/>
              </w:rPr>
              <w:t>(Note)</w:t>
            </w:r>
          </w:p>
        </w:tc>
        <w:tc>
          <w:tcPr>
            <w:tcW w:w="1578" w:type="pct"/>
            <w:shd w:val="clear" w:color="auto" w:fill="auto"/>
            <w:noWrap/>
          </w:tcPr>
          <w:p w14:paraId="683A54C0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Infinity</w:t>
            </w:r>
          </w:p>
        </w:tc>
        <w:tc>
          <w:tcPr>
            <w:tcW w:w="1660" w:type="pct"/>
          </w:tcPr>
          <w:p w14:paraId="20D230A1">
            <w:pPr>
              <w:pStyle w:val="16"/>
              <w:rPr>
                <w:lang w:eastAsia="ko-KR"/>
              </w:rPr>
            </w:pPr>
            <w:r>
              <w:rPr>
                <w:lang w:eastAsia="zh-CN"/>
              </w:rPr>
              <w:t>Infinity</w:t>
            </w:r>
          </w:p>
        </w:tc>
        <w:tc>
          <w:tcPr>
            <w:tcW w:w="550" w:type="pct"/>
            <w:shd w:val="clear" w:color="auto" w:fill="auto"/>
            <w:noWrap/>
          </w:tcPr>
          <w:p w14:paraId="3AA05306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dBm</w:t>
            </w:r>
          </w:p>
        </w:tc>
      </w:tr>
      <w:tr w14:paraId="5FE780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00" w:type="pct"/>
            <w:gridSpan w:val="4"/>
            <w:shd w:val="clear" w:color="auto" w:fill="auto"/>
            <w:noWrap/>
          </w:tcPr>
          <w:p w14:paraId="4D6968D5">
            <w:pPr>
              <w:pStyle w:val="17"/>
              <w:rPr>
                <w:lang w:eastAsia="ko-KR"/>
              </w:rPr>
            </w:pPr>
            <w:r>
              <w:rPr>
                <w:lang w:eastAsia="zh-CN"/>
              </w:rPr>
              <w:t>NOTE:</w:t>
            </w:r>
            <w:r>
              <w:rPr>
                <w:sz w:val="28"/>
              </w:rPr>
              <w:tab/>
            </w:r>
            <w:r>
              <w:rPr>
                <w:lang w:eastAsia="zh-CN"/>
              </w:rPr>
              <w:t>The value of RSRP_127 is applicable for RSRP threshold configured by the network as defined in TS 38.331 [2], but not for the purpose of measurement reporting.</w:t>
            </w:r>
          </w:p>
        </w:tc>
      </w:tr>
    </w:tbl>
    <w:p w14:paraId="4F2D4585"/>
    <w:p w14:paraId="16D0CCDF">
      <w:pPr>
        <w:pStyle w:val="1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textAlignment w:val="auto"/>
        <w:rPr>
          <w:rFonts w:hint="eastAsia" w:eastAsia="宋体"/>
          <w:sz w:val="22"/>
          <w:szCs w:val="22"/>
          <w:lang w:val="en-US" w:eastAsia="zh-CN"/>
        </w:rPr>
      </w:pPr>
      <w:r>
        <w:rPr>
          <w:sz w:val="22"/>
          <w:szCs w:val="22"/>
        </w:rPr>
        <w:t>Table 10.1.6.1-2: Differential SS-RSRP and CSI-RSRP measurement (for L1 reporting) report mapping</w:t>
      </w:r>
      <w:r>
        <w:rPr>
          <w:rFonts w:hint="eastAsia"/>
          <w:sz w:val="22"/>
          <w:szCs w:val="22"/>
          <w:lang w:val="en-US" w:eastAsia="zh-CN"/>
        </w:rPr>
        <w:t xml:space="preserve"> (TS 38.133)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817"/>
        <w:gridCol w:w="4535"/>
        <w:gridCol w:w="883"/>
      </w:tblGrid>
      <w:tr w14:paraId="022AB7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17" w:type="dxa"/>
            <w:shd w:val="clear" w:color="auto" w:fill="auto"/>
            <w:noWrap/>
          </w:tcPr>
          <w:p w14:paraId="63503A69">
            <w:pPr>
              <w:pStyle w:val="14"/>
              <w:rPr>
                <w:lang w:eastAsia="zh-CN"/>
              </w:rPr>
            </w:pPr>
            <w:r>
              <w:rPr>
                <w:lang w:eastAsia="zh-CN"/>
              </w:rPr>
              <w:t>Reported value</w:t>
            </w:r>
          </w:p>
        </w:tc>
        <w:tc>
          <w:tcPr>
            <w:tcW w:w="4535" w:type="dxa"/>
          </w:tcPr>
          <w:p w14:paraId="17DDBF37">
            <w:pPr>
              <w:pStyle w:val="14"/>
              <w:rPr>
                <w:lang w:eastAsia="zh-CN"/>
              </w:rPr>
            </w:pPr>
            <w:r>
              <w:rPr>
                <w:lang w:eastAsia="zh-CN"/>
              </w:rPr>
              <w:t>Measured quantity value (difference in measured RSRP from strongest RSRP)</w:t>
            </w:r>
          </w:p>
        </w:tc>
        <w:tc>
          <w:tcPr>
            <w:tcW w:w="883" w:type="dxa"/>
            <w:shd w:val="clear" w:color="auto" w:fill="auto"/>
            <w:noWrap/>
          </w:tcPr>
          <w:p w14:paraId="30FD5821">
            <w:pPr>
              <w:pStyle w:val="14"/>
              <w:rPr>
                <w:lang w:eastAsia="zh-CN"/>
              </w:rPr>
            </w:pPr>
            <w:r>
              <w:rPr>
                <w:lang w:eastAsia="zh-CN"/>
              </w:rPr>
              <w:t>Unit</w:t>
            </w:r>
          </w:p>
        </w:tc>
      </w:tr>
      <w:tr w14:paraId="3D7458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17" w:type="dxa"/>
            <w:shd w:val="clear" w:color="auto" w:fill="auto"/>
            <w:noWrap/>
          </w:tcPr>
          <w:p w14:paraId="3BDB8261">
            <w:pPr>
              <w:pStyle w:val="16"/>
              <w:rPr>
                <w:lang w:eastAsia="zh-CN"/>
              </w:rPr>
            </w:pPr>
            <w:r>
              <w:rPr>
                <w:lang w:eastAsia="zh-CN"/>
              </w:rPr>
              <w:t>DIFFRSRP_0</w:t>
            </w:r>
          </w:p>
        </w:tc>
        <w:tc>
          <w:tcPr>
            <w:tcW w:w="4535" w:type="dxa"/>
          </w:tcPr>
          <w:p w14:paraId="6F25A3D2">
            <w:pPr>
              <w:pStyle w:val="16"/>
              <w:rPr>
                <w:lang w:eastAsia="zh-CN"/>
              </w:rPr>
            </w:pPr>
            <w:r>
              <w:rPr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≥</w:t>
            </w:r>
            <w:r>
              <w:rPr>
                <w:rFonts w:hint="eastAsia"/>
                <w:lang w:eastAsia="zh-CN"/>
              </w:rPr>
              <w:t>Δ</w:t>
            </w:r>
            <w:r>
              <w:rPr>
                <w:lang w:eastAsia="zh-CN"/>
              </w:rPr>
              <w:t>RSRP&gt;-2</w:t>
            </w:r>
          </w:p>
        </w:tc>
        <w:tc>
          <w:tcPr>
            <w:tcW w:w="883" w:type="dxa"/>
            <w:shd w:val="clear" w:color="auto" w:fill="auto"/>
            <w:noWrap/>
          </w:tcPr>
          <w:p w14:paraId="120AA54E">
            <w:pPr>
              <w:pStyle w:val="16"/>
              <w:rPr>
                <w:lang w:eastAsia="zh-CN"/>
              </w:rPr>
            </w:pPr>
            <w:r>
              <w:rPr>
                <w:lang w:eastAsia="zh-CN"/>
              </w:rPr>
              <w:t>dB</w:t>
            </w:r>
          </w:p>
        </w:tc>
      </w:tr>
      <w:tr w14:paraId="401240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17" w:type="dxa"/>
            <w:shd w:val="clear" w:color="auto" w:fill="auto"/>
            <w:noWrap/>
          </w:tcPr>
          <w:p w14:paraId="3364FB8C">
            <w:pPr>
              <w:pStyle w:val="16"/>
              <w:rPr>
                <w:lang w:eastAsia="zh-CN"/>
              </w:rPr>
            </w:pPr>
            <w:r>
              <w:rPr>
                <w:lang w:eastAsia="zh-CN"/>
              </w:rPr>
              <w:t>DIFFRSRP_1</w:t>
            </w:r>
          </w:p>
        </w:tc>
        <w:tc>
          <w:tcPr>
            <w:tcW w:w="4535" w:type="dxa"/>
          </w:tcPr>
          <w:p w14:paraId="4412E760">
            <w:pPr>
              <w:pStyle w:val="16"/>
              <w:rPr>
                <w:lang w:eastAsia="zh-CN"/>
              </w:rPr>
            </w:pPr>
            <w:r>
              <w:rPr>
                <w:lang w:eastAsia="zh-CN"/>
              </w:rPr>
              <w:t>-2</w:t>
            </w:r>
            <w:r>
              <w:rPr>
                <w:rFonts w:cs="Arial"/>
                <w:lang w:eastAsia="zh-CN"/>
              </w:rPr>
              <w:t>≥</w:t>
            </w:r>
            <w:r>
              <w:rPr>
                <w:rFonts w:hint="eastAsia"/>
                <w:lang w:eastAsia="zh-CN"/>
              </w:rPr>
              <w:t>Δ</w:t>
            </w:r>
            <w:r>
              <w:rPr>
                <w:lang w:eastAsia="zh-CN"/>
              </w:rPr>
              <w:t>RSRP&gt;-4</w:t>
            </w:r>
          </w:p>
        </w:tc>
        <w:tc>
          <w:tcPr>
            <w:tcW w:w="883" w:type="dxa"/>
            <w:shd w:val="clear" w:color="auto" w:fill="auto"/>
            <w:noWrap/>
          </w:tcPr>
          <w:p w14:paraId="24432C96">
            <w:pPr>
              <w:pStyle w:val="16"/>
              <w:rPr>
                <w:lang w:eastAsia="zh-CN"/>
              </w:rPr>
            </w:pPr>
            <w:r>
              <w:rPr>
                <w:lang w:eastAsia="zh-CN"/>
              </w:rPr>
              <w:t>dB</w:t>
            </w:r>
          </w:p>
        </w:tc>
      </w:tr>
      <w:tr w14:paraId="180B1A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17" w:type="dxa"/>
            <w:shd w:val="clear" w:color="auto" w:fill="auto"/>
            <w:noWrap/>
          </w:tcPr>
          <w:p w14:paraId="174AB974">
            <w:pPr>
              <w:pStyle w:val="16"/>
              <w:rPr>
                <w:lang w:eastAsia="zh-CN"/>
              </w:rPr>
            </w:pPr>
            <w:r>
              <w:rPr>
                <w:lang w:eastAsia="zh-CN"/>
              </w:rPr>
              <w:t>DIFFRSRP_2</w:t>
            </w:r>
          </w:p>
        </w:tc>
        <w:tc>
          <w:tcPr>
            <w:tcW w:w="4535" w:type="dxa"/>
          </w:tcPr>
          <w:p w14:paraId="28B9575B">
            <w:pPr>
              <w:pStyle w:val="16"/>
              <w:rPr>
                <w:lang w:eastAsia="zh-CN"/>
              </w:rPr>
            </w:pPr>
            <w:r>
              <w:rPr>
                <w:lang w:eastAsia="zh-CN"/>
              </w:rPr>
              <w:t>-4</w:t>
            </w:r>
            <w:r>
              <w:rPr>
                <w:rFonts w:cs="Arial"/>
                <w:lang w:eastAsia="zh-CN"/>
              </w:rPr>
              <w:t>≥</w:t>
            </w:r>
            <w:r>
              <w:rPr>
                <w:rFonts w:hint="eastAsia"/>
                <w:lang w:eastAsia="zh-CN"/>
              </w:rPr>
              <w:t>Δ</w:t>
            </w:r>
            <w:r>
              <w:rPr>
                <w:lang w:eastAsia="zh-CN"/>
              </w:rPr>
              <w:t>RSRP&gt;-6</w:t>
            </w:r>
          </w:p>
        </w:tc>
        <w:tc>
          <w:tcPr>
            <w:tcW w:w="883" w:type="dxa"/>
            <w:shd w:val="clear" w:color="auto" w:fill="auto"/>
            <w:noWrap/>
          </w:tcPr>
          <w:p w14:paraId="69590B15">
            <w:pPr>
              <w:pStyle w:val="16"/>
              <w:rPr>
                <w:lang w:eastAsia="zh-CN"/>
              </w:rPr>
            </w:pPr>
            <w:r>
              <w:rPr>
                <w:lang w:eastAsia="zh-CN"/>
              </w:rPr>
              <w:t>dB</w:t>
            </w:r>
          </w:p>
        </w:tc>
      </w:tr>
      <w:tr w14:paraId="1A6C2B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17" w:type="dxa"/>
            <w:shd w:val="clear" w:color="auto" w:fill="auto"/>
            <w:noWrap/>
          </w:tcPr>
          <w:p w14:paraId="7CFE6327">
            <w:pPr>
              <w:pStyle w:val="16"/>
              <w:rPr>
                <w:lang w:eastAsia="zh-CN"/>
              </w:rPr>
            </w:pPr>
            <w:r>
              <w:rPr>
                <w:lang w:eastAsia="zh-CN"/>
              </w:rPr>
              <w:t>DIFFRSRP_3</w:t>
            </w:r>
          </w:p>
        </w:tc>
        <w:tc>
          <w:tcPr>
            <w:tcW w:w="4535" w:type="dxa"/>
          </w:tcPr>
          <w:p w14:paraId="462ED06B">
            <w:pPr>
              <w:pStyle w:val="16"/>
              <w:rPr>
                <w:lang w:eastAsia="zh-CN"/>
              </w:rPr>
            </w:pPr>
            <w:r>
              <w:rPr>
                <w:lang w:eastAsia="zh-CN"/>
              </w:rPr>
              <w:t>-6</w:t>
            </w:r>
            <w:r>
              <w:rPr>
                <w:rFonts w:cs="Arial"/>
                <w:lang w:eastAsia="zh-CN"/>
              </w:rPr>
              <w:t>≥</w:t>
            </w:r>
            <w:r>
              <w:rPr>
                <w:rFonts w:hint="eastAsia"/>
                <w:lang w:eastAsia="zh-CN"/>
              </w:rPr>
              <w:t>Δ</w:t>
            </w:r>
            <w:r>
              <w:rPr>
                <w:lang w:eastAsia="zh-CN"/>
              </w:rPr>
              <w:t>RSRP&gt;-8</w:t>
            </w:r>
          </w:p>
        </w:tc>
        <w:tc>
          <w:tcPr>
            <w:tcW w:w="883" w:type="dxa"/>
            <w:shd w:val="clear" w:color="auto" w:fill="auto"/>
            <w:noWrap/>
          </w:tcPr>
          <w:p w14:paraId="0CFE7F74">
            <w:pPr>
              <w:pStyle w:val="16"/>
              <w:rPr>
                <w:lang w:eastAsia="zh-CN"/>
              </w:rPr>
            </w:pPr>
            <w:r>
              <w:rPr>
                <w:lang w:eastAsia="zh-CN"/>
              </w:rPr>
              <w:t>dB</w:t>
            </w:r>
          </w:p>
        </w:tc>
      </w:tr>
      <w:tr w14:paraId="02C63D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17" w:type="dxa"/>
            <w:shd w:val="clear" w:color="auto" w:fill="auto"/>
            <w:noWrap/>
          </w:tcPr>
          <w:p w14:paraId="42D94D2F">
            <w:pPr>
              <w:pStyle w:val="16"/>
              <w:rPr>
                <w:lang w:eastAsia="zh-CN"/>
              </w:rPr>
            </w:pPr>
            <w:r>
              <w:rPr>
                <w:lang w:eastAsia="zh-CN"/>
              </w:rPr>
              <w:t>DIFFRSRP_4</w:t>
            </w:r>
          </w:p>
        </w:tc>
        <w:tc>
          <w:tcPr>
            <w:tcW w:w="4535" w:type="dxa"/>
          </w:tcPr>
          <w:p w14:paraId="2572EBA1">
            <w:pPr>
              <w:pStyle w:val="16"/>
              <w:rPr>
                <w:lang w:eastAsia="zh-CN"/>
              </w:rPr>
            </w:pPr>
            <w:r>
              <w:rPr>
                <w:lang w:eastAsia="zh-CN"/>
              </w:rPr>
              <w:t>-8</w:t>
            </w:r>
            <w:r>
              <w:rPr>
                <w:rFonts w:cs="Arial"/>
                <w:lang w:eastAsia="zh-CN"/>
              </w:rPr>
              <w:t>≥</w:t>
            </w:r>
            <w:r>
              <w:rPr>
                <w:rFonts w:hint="eastAsia"/>
                <w:lang w:eastAsia="zh-CN"/>
              </w:rPr>
              <w:t>Δ</w:t>
            </w:r>
            <w:r>
              <w:rPr>
                <w:lang w:eastAsia="zh-CN"/>
              </w:rPr>
              <w:t>RSRP&gt;-10</w:t>
            </w:r>
          </w:p>
        </w:tc>
        <w:tc>
          <w:tcPr>
            <w:tcW w:w="883" w:type="dxa"/>
            <w:shd w:val="clear" w:color="auto" w:fill="auto"/>
            <w:noWrap/>
          </w:tcPr>
          <w:p w14:paraId="44C63403">
            <w:pPr>
              <w:pStyle w:val="16"/>
              <w:rPr>
                <w:lang w:eastAsia="zh-CN"/>
              </w:rPr>
            </w:pPr>
            <w:r>
              <w:rPr>
                <w:lang w:eastAsia="zh-CN"/>
              </w:rPr>
              <w:t>dB</w:t>
            </w:r>
          </w:p>
        </w:tc>
      </w:tr>
      <w:tr w14:paraId="6A324C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17" w:type="dxa"/>
            <w:shd w:val="clear" w:color="auto" w:fill="auto"/>
            <w:noWrap/>
          </w:tcPr>
          <w:p w14:paraId="0A35B648">
            <w:pPr>
              <w:pStyle w:val="16"/>
              <w:rPr>
                <w:lang w:eastAsia="zh-CN"/>
              </w:rPr>
            </w:pPr>
            <w:r>
              <w:rPr>
                <w:lang w:eastAsia="zh-CN"/>
              </w:rPr>
              <w:t>DIFFRSRP_5</w:t>
            </w:r>
          </w:p>
        </w:tc>
        <w:tc>
          <w:tcPr>
            <w:tcW w:w="4535" w:type="dxa"/>
          </w:tcPr>
          <w:p w14:paraId="499E9544">
            <w:pPr>
              <w:pStyle w:val="16"/>
              <w:rPr>
                <w:lang w:eastAsia="zh-CN"/>
              </w:rPr>
            </w:pPr>
            <w:r>
              <w:rPr>
                <w:lang w:eastAsia="zh-CN"/>
              </w:rPr>
              <w:t>-10</w:t>
            </w:r>
            <w:r>
              <w:rPr>
                <w:rFonts w:cs="Arial"/>
                <w:lang w:eastAsia="zh-CN"/>
              </w:rPr>
              <w:t>≥</w:t>
            </w:r>
            <w:r>
              <w:rPr>
                <w:rFonts w:hint="eastAsia"/>
                <w:lang w:eastAsia="zh-CN"/>
              </w:rPr>
              <w:t>Δ</w:t>
            </w:r>
            <w:r>
              <w:rPr>
                <w:lang w:eastAsia="zh-CN"/>
              </w:rPr>
              <w:t>RSRP&gt;-12</w:t>
            </w:r>
          </w:p>
        </w:tc>
        <w:tc>
          <w:tcPr>
            <w:tcW w:w="883" w:type="dxa"/>
            <w:shd w:val="clear" w:color="auto" w:fill="auto"/>
            <w:noWrap/>
          </w:tcPr>
          <w:p w14:paraId="63D12982">
            <w:pPr>
              <w:pStyle w:val="16"/>
              <w:rPr>
                <w:lang w:eastAsia="zh-CN"/>
              </w:rPr>
            </w:pPr>
            <w:r>
              <w:rPr>
                <w:lang w:eastAsia="zh-CN"/>
              </w:rPr>
              <w:t>dB</w:t>
            </w:r>
          </w:p>
        </w:tc>
      </w:tr>
      <w:tr w14:paraId="572331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17" w:type="dxa"/>
            <w:shd w:val="clear" w:color="auto" w:fill="auto"/>
            <w:noWrap/>
          </w:tcPr>
          <w:p w14:paraId="26B34FC7">
            <w:pPr>
              <w:pStyle w:val="16"/>
              <w:rPr>
                <w:lang w:eastAsia="zh-CN"/>
              </w:rPr>
            </w:pPr>
            <w:r>
              <w:rPr>
                <w:lang w:eastAsia="zh-CN"/>
              </w:rPr>
              <w:t>DIFFRSRP_6</w:t>
            </w:r>
          </w:p>
        </w:tc>
        <w:tc>
          <w:tcPr>
            <w:tcW w:w="4535" w:type="dxa"/>
          </w:tcPr>
          <w:p w14:paraId="4808461B">
            <w:pPr>
              <w:pStyle w:val="16"/>
              <w:rPr>
                <w:lang w:eastAsia="zh-CN"/>
              </w:rPr>
            </w:pPr>
            <w:r>
              <w:rPr>
                <w:lang w:eastAsia="zh-CN"/>
              </w:rPr>
              <w:t>-12</w:t>
            </w:r>
            <w:r>
              <w:rPr>
                <w:rFonts w:cs="Arial"/>
                <w:lang w:eastAsia="zh-CN"/>
              </w:rPr>
              <w:t>≥</w:t>
            </w:r>
            <w:r>
              <w:rPr>
                <w:rFonts w:hint="eastAsia"/>
                <w:lang w:eastAsia="zh-CN"/>
              </w:rPr>
              <w:t>Δ</w:t>
            </w:r>
            <w:r>
              <w:rPr>
                <w:lang w:eastAsia="zh-CN"/>
              </w:rPr>
              <w:t>RSRP&gt;-14</w:t>
            </w:r>
          </w:p>
        </w:tc>
        <w:tc>
          <w:tcPr>
            <w:tcW w:w="883" w:type="dxa"/>
            <w:shd w:val="clear" w:color="auto" w:fill="auto"/>
            <w:noWrap/>
          </w:tcPr>
          <w:p w14:paraId="00765839">
            <w:pPr>
              <w:pStyle w:val="16"/>
              <w:rPr>
                <w:lang w:eastAsia="zh-CN"/>
              </w:rPr>
            </w:pPr>
            <w:r>
              <w:rPr>
                <w:lang w:eastAsia="zh-CN"/>
              </w:rPr>
              <w:t>dB</w:t>
            </w:r>
          </w:p>
        </w:tc>
      </w:tr>
      <w:tr w14:paraId="59A247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17" w:type="dxa"/>
            <w:shd w:val="clear" w:color="auto" w:fill="auto"/>
            <w:noWrap/>
          </w:tcPr>
          <w:p w14:paraId="7C1F038A">
            <w:pPr>
              <w:pStyle w:val="16"/>
              <w:rPr>
                <w:lang w:eastAsia="zh-CN"/>
              </w:rPr>
            </w:pPr>
            <w:r>
              <w:rPr>
                <w:lang w:eastAsia="zh-CN"/>
              </w:rPr>
              <w:t>DIFFRSRP_7</w:t>
            </w:r>
          </w:p>
        </w:tc>
        <w:tc>
          <w:tcPr>
            <w:tcW w:w="4535" w:type="dxa"/>
          </w:tcPr>
          <w:p w14:paraId="4CD7B5AD">
            <w:pPr>
              <w:pStyle w:val="16"/>
              <w:rPr>
                <w:lang w:eastAsia="zh-CN"/>
              </w:rPr>
            </w:pPr>
            <w:r>
              <w:rPr>
                <w:lang w:eastAsia="zh-CN"/>
              </w:rPr>
              <w:t>-14</w:t>
            </w:r>
            <w:r>
              <w:rPr>
                <w:rFonts w:cs="Arial"/>
                <w:lang w:eastAsia="zh-CN"/>
              </w:rPr>
              <w:t>≥</w:t>
            </w:r>
            <w:r>
              <w:rPr>
                <w:rFonts w:hint="eastAsia"/>
                <w:lang w:eastAsia="zh-CN"/>
              </w:rPr>
              <w:t>Δ</w:t>
            </w:r>
            <w:r>
              <w:rPr>
                <w:lang w:eastAsia="zh-CN"/>
              </w:rPr>
              <w:t>RSRP&gt;-16</w:t>
            </w:r>
          </w:p>
        </w:tc>
        <w:tc>
          <w:tcPr>
            <w:tcW w:w="883" w:type="dxa"/>
            <w:shd w:val="clear" w:color="auto" w:fill="auto"/>
            <w:noWrap/>
          </w:tcPr>
          <w:p w14:paraId="0A618119">
            <w:pPr>
              <w:pStyle w:val="16"/>
              <w:rPr>
                <w:lang w:eastAsia="zh-CN"/>
              </w:rPr>
            </w:pPr>
            <w:r>
              <w:rPr>
                <w:lang w:eastAsia="zh-CN"/>
              </w:rPr>
              <w:t>dB</w:t>
            </w:r>
          </w:p>
        </w:tc>
      </w:tr>
      <w:tr w14:paraId="1FC4D3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17" w:type="dxa"/>
            <w:shd w:val="clear" w:color="auto" w:fill="auto"/>
            <w:noWrap/>
          </w:tcPr>
          <w:p w14:paraId="41B09FAF">
            <w:pPr>
              <w:pStyle w:val="16"/>
              <w:rPr>
                <w:lang w:eastAsia="zh-CN"/>
              </w:rPr>
            </w:pPr>
            <w:r>
              <w:rPr>
                <w:lang w:eastAsia="zh-CN"/>
              </w:rPr>
              <w:t>DIFFRSRP_8</w:t>
            </w:r>
          </w:p>
        </w:tc>
        <w:tc>
          <w:tcPr>
            <w:tcW w:w="4535" w:type="dxa"/>
          </w:tcPr>
          <w:p w14:paraId="2FEAD032">
            <w:pPr>
              <w:pStyle w:val="16"/>
              <w:rPr>
                <w:lang w:eastAsia="zh-CN"/>
              </w:rPr>
            </w:pPr>
            <w:r>
              <w:rPr>
                <w:lang w:eastAsia="zh-CN"/>
              </w:rPr>
              <w:t>-16</w:t>
            </w:r>
            <w:r>
              <w:rPr>
                <w:rFonts w:cs="Arial"/>
                <w:lang w:eastAsia="zh-CN"/>
              </w:rPr>
              <w:t>≥</w:t>
            </w:r>
            <w:r>
              <w:rPr>
                <w:rFonts w:hint="eastAsia"/>
                <w:lang w:eastAsia="zh-CN"/>
              </w:rPr>
              <w:t>Δ</w:t>
            </w:r>
            <w:r>
              <w:rPr>
                <w:lang w:eastAsia="zh-CN"/>
              </w:rPr>
              <w:t>RSRP&gt;-18</w:t>
            </w:r>
          </w:p>
        </w:tc>
        <w:tc>
          <w:tcPr>
            <w:tcW w:w="883" w:type="dxa"/>
            <w:shd w:val="clear" w:color="auto" w:fill="auto"/>
            <w:noWrap/>
          </w:tcPr>
          <w:p w14:paraId="5E41DCEA">
            <w:pPr>
              <w:pStyle w:val="16"/>
              <w:rPr>
                <w:lang w:eastAsia="zh-CN"/>
              </w:rPr>
            </w:pPr>
            <w:r>
              <w:rPr>
                <w:lang w:eastAsia="zh-CN"/>
              </w:rPr>
              <w:t>dB</w:t>
            </w:r>
          </w:p>
        </w:tc>
      </w:tr>
      <w:tr w14:paraId="1D4FCB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17" w:type="dxa"/>
            <w:shd w:val="clear" w:color="auto" w:fill="auto"/>
            <w:noWrap/>
          </w:tcPr>
          <w:p w14:paraId="5CE63AD7">
            <w:pPr>
              <w:pStyle w:val="16"/>
              <w:rPr>
                <w:lang w:eastAsia="zh-CN"/>
              </w:rPr>
            </w:pPr>
            <w:r>
              <w:rPr>
                <w:lang w:eastAsia="zh-CN"/>
              </w:rPr>
              <w:t>DIFFRSRP_9</w:t>
            </w:r>
          </w:p>
        </w:tc>
        <w:tc>
          <w:tcPr>
            <w:tcW w:w="4535" w:type="dxa"/>
          </w:tcPr>
          <w:p w14:paraId="076C2D9D">
            <w:pPr>
              <w:pStyle w:val="16"/>
              <w:rPr>
                <w:lang w:eastAsia="zh-CN"/>
              </w:rPr>
            </w:pPr>
            <w:r>
              <w:rPr>
                <w:lang w:eastAsia="zh-CN"/>
              </w:rPr>
              <w:t>-18</w:t>
            </w:r>
            <w:r>
              <w:rPr>
                <w:rFonts w:cs="Arial"/>
                <w:lang w:eastAsia="zh-CN"/>
              </w:rPr>
              <w:t>≥</w:t>
            </w:r>
            <w:r>
              <w:rPr>
                <w:rFonts w:hint="eastAsia"/>
                <w:lang w:eastAsia="zh-CN"/>
              </w:rPr>
              <w:t>Δ</w:t>
            </w:r>
            <w:r>
              <w:rPr>
                <w:lang w:eastAsia="zh-CN"/>
              </w:rPr>
              <w:t>RSRP&gt;-20</w:t>
            </w:r>
          </w:p>
        </w:tc>
        <w:tc>
          <w:tcPr>
            <w:tcW w:w="883" w:type="dxa"/>
            <w:shd w:val="clear" w:color="auto" w:fill="auto"/>
            <w:noWrap/>
          </w:tcPr>
          <w:p w14:paraId="5C1E9BE7">
            <w:pPr>
              <w:pStyle w:val="16"/>
              <w:rPr>
                <w:lang w:eastAsia="zh-CN"/>
              </w:rPr>
            </w:pPr>
            <w:r>
              <w:rPr>
                <w:lang w:eastAsia="zh-CN"/>
              </w:rPr>
              <w:t>dB</w:t>
            </w:r>
          </w:p>
        </w:tc>
      </w:tr>
      <w:tr w14:paraId="4CC5FE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17" w:type="dxa"/>
            <w:shd w:val="clear" w:color="auto" w:fill="auto"/>
            <w:noWrap/>
          </w:tcPr>
          <w:p w14:paraId="1949697C">
            <w:pPr>
              <w:pStyle w:val="16"/>
              <w:rPr>
                <w:lang w:eastAsia="zh-CN"/>
              </w:rPr>
            </w:pPr>
            <w:r>
              <w:rPr>
                <w:lang w:eastAsia="zh-CN"/>
              </w:rPr>
              <w:t>DIFFRSRP_10</w:t>
            </w:r>
          </w:p>
        </w:tc>
        <w:tc>
          <w:tcPr>
            <w:tcW w:w="4535" w:type="dxa"/>
          </w:tcPr>
          <w:p w14:paraId="30608BDF">
            <w:pPr>
              <w:pStyle w:val="16"/>
              <w:rPr>
                <w:lang w:eastAsia="zh-CN"/>
              </w:rPr>
            </w:pPr>
            <w:r>
              <w:rPr>
                <w:lang w:eastAsia="zh-CN"/>
              </w:rPr>
              <w:t>-20</w:t>
            </w:r>
            <w:r>
              <w:rPr>
                <w:rFonts w:cs="Arial"/>
                <w:lang w:eastAsia="zh-CN"/>
              </w:rPr>
              <w:t>≥</w:t>
            </w:r>
            <w:r>
              <w:rPr>
                <w:rFonts w:hint="eastAsia"/>
                <w:lang w:eastAsia="zh-CN"/>
              </w:rPr>
              <w:t>Δ</w:t>
            </w:r>
            <w:r>
              <w:rPr>
                <w:lang w:eastAsia="zh-CN"/>
              </w:rPr>
              <w:t>RSRP&gt;-22</w:t>
            </w:r>
          </w:p>
        </w:tc>
        <w:tc>
          <w:tcPr>
            <w:tcW w:w="883" w:type="dxa"/>
            <w:shd w:val="clear" w:color="auto" w:fill="auto"/>
            <w:noWrap/>
          </w:tcPr>
          <w:p w14:paraId="02E2AAFB">
            <w:pPr>
              <w:pStyle w:val="16"/>
              <w:rPr>
                <w:lang w:eastAsia="zh-CN"/>
              </w:rPr>
            </w:pPr>
            <w:r>
              <w:rPr>
                <w:lang w:eastAsia="zh-CN"/>
              </w:rPr>
              <w:t>dB</w:t>
            </w:r>
          </w:p>
        </w:tc>
      </w:tr>
      <w:tr w14:paraId="631D95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17" w:type="dxa"/>
            <w:shd w:val="clear" w:color="auto" w:fill="auto"/>
            <w:noWrap/>
          </w:tcPr>
          <w:p w14:paraId="62CCF157">
            <w:pPr>
              <w:pStyle w:val="16"/>
              <w:rPr>
                <w:lang w:eastAsia="zh-CN"/>
              </w:rPr>
            </w:pPr>
            <w:r>
              <w:rPr>
                <w:lang w:eastAsia="zh-CN"/>
              </w:rPr>
              <w:t>DIFFRSRP_11</w:t>
            </w:r>
          </w:p>
        </w:tc>
        <w:tc>
          <w:tcPr>
            <w:tcW w:w="4535" w:type="dxa"/>
          </w:tcPr>
          <w:p w14:paraId="6B53728A">
            <w:pPr>
              <w:pStyle w:val="16"/>
              <w:rPr>
                <w:lang w:eastAsia="zh-CN"/>
              </w:rPr>
            </w:pPr>
            <w:r>
              <w:rPr>
                <w:lang w:eastAsia="zh-CN"/>
              </w:rPr>
              <w:t>-22</w:t>
            </w:r>
            <w:r>
              <w:rPr>
                <w:rFonts w:cs="Arial"/>
                <w:lang w:eastAsia="zh-CN"/>
              </w:rPr>
              <w:t>≥</w:t>
            </w:r>
            <w:r>
              <w:rPr>
                <w:rFonts w:hint="eastAsia"/>
                <w:lang w:eastAsia="zh-CN"/>
              </w:rPr>
              <w:t>Δ</w:t>
            </w:r>
            <w:r>
              <w:rPr>
                <w:lang w:eastAsia="zh-CN"/>
              </w:rPr>
              <w:t>RSRP&gt;-24</w:t>
            </w:r>
          </w:p>
        </w:tc>
        <w:tc>
          <w:tcPr>
            <w:tcW w:w="883" w:type="dxa"/>
            <w:shd w:val="clear" w:color="auto" w:fill="auto"/>
            <w:noWrap/>
          </w:tcPr>
          <w:p w14:paraId="7B5E1376">
            <w:pPr>
              <w:pStyle w:val="16"/>
              <w:rPr>
                <w:lang w:eastAsia="zh-CN"/>
              </w:rPr>
            </w:pPr>
            <w:r>
              <w:rPr>
                <w:lang w:eastAsia="zh-CN"/>
              </w:rPr>
              <w:t>dB</w:t>
            </w:r>
          </w:p>
        </w:tc>
      </w:tr>
      <w:tr w14:paraId="3C62B2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17" w:type="dxa"/>
            <w:shd w:val="clear" w:color="auto" w:fill="auto"/>
            <w:noWrap/>
          </w:tcPr>
          <w:p w14:paraId="00FC0353">
            <w:pPr>
              <w:pStyle w:val="16"/>
              <w:rPr>
                <w:lang w:eastAsia="zh-CN"/>
              </w:rPr>
            </w:pPr>
            <w:r>
              <w:rPr>
                <w:lang w:eastAsia="zh-CN"/>
              </w:rPr>
              <w:t>DIFFRSRP_12</w:t>
            </w:r>
          </w:p>
        </w:tc>
        <w:tc>
          <w:tcPr>
            <w:tcW w:w="4535" w:type="dxa"/>
          </w:tcPr>
          <w:p w14:paraId="5F183BC0">
            <w:pPr>
              <w:pStyle w:val="16"/>
              <w:rPr>
                <w:lang w:eastAsia="zh-CN"/>
              </w:rPr>
            </w:pPr>
            <w:r>
              <w:rPr>
                <w:lang w:eastAsia="zh-CN"/>
              </w:rPr>
              <w:t>-24</w:t>
            </w:r>
            <w:r>
              <w:rPr>
                <w:rFonts w:cs="Arial"/>
                <w:lang w:eastAsia="zh-CN"/>
              </w:rPr>
              <w:t>≥</w:t>
            </w:r>
            <w:r>
              <w:rPr>
                <w:rFonts w:hint="eastAsia"/>
                <w:lang w:eastAsia="zh-CN"/>
              </w:rPr>
              <w:t>Δ</w:t>
            </w:r>
            <w:r>
              <w:rPr>
                <w:lang w:eastAsia="zh-CN"/>
              </w:rPr>
              <w:t>RSRP&gt;-26</w:t>
            </w:r>
          </w:p>
        </w:tc>
        <w:tc>
          <w:tcPr>
            <w:tcW w:w="883" w:type="dxa"/>
            <w:shd w:val="clear" w:color="auto" w:fill="auto"/>
            <w:noWrap/>
          </w:tcPr>
          <w:p w14:paraId="3FB92239">
            <w:pPr>
              <w:pStyle w:val="16"/>
              <w:rPr>
                <w:lang w:eastAsia="zh-CN"/>
              </w:rPr>
            </w:pPr>
            <w:r>
              <w:rPr>
                <w:lang w:eastAsia="zh-CN"/>
              </w:rPr>
              <w:t>dB</w:t>
            </w:r>
          </w:p>
        </w:tc>
      </w:tr>
      <w:tr w14:paraId="12D08B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17" w:type="dxa"/>
            <w:shd w:val="clear" w:color="auto" w:fill="auto"/>
            <w:noWrap/>
          </w:tcPr>
          <w:p w14:paraId="3157A800">
            <w:pPr>
              <w:pStyle w:val="16"/>
              <w:rPr>
                <w:lang w:eastAsia="zh-CN"/>
              </w:rPr>
            </w:pPr>
            <w:r>
              <w:rPr>
                <w:lang w:eastAsia="zh-CN"/>
              </w:rPr>
              <w:t>DIFFRSRP_13</w:t>
            </w:r>
          </w:p>
        </w:tc>
        <w:tc>
          <w:tcPr>
            <w:tcW w:w="4535" w:type="dxa"/>
          </w:tcPr>
          <w:p w14:paraId="0AD4DAF3">
            <w:pPr>
              <w:pStyle w:val="16"/>
              <w:rPr>
                <w:lang w:eastAsia="zh-CN"/>
              </w:rPr>
            </w:pPr>
            <w:r>
              <w:rPr>
                <w:lang w:eastAsia="zh-CN"/>
              </w:rPr>
              <w:t>-26</w:t>
            </w:r>
            <w:r>
              <w:rPr>
                <w:rFonts w:cs="Arial"/>
                <w:lang w:eastAsia="zh-CN"/>
              </w:rPr>
              <w:t>≥</w:t>
            </w:r>
            <w:r>
              <w:rPr>
                <w:rFonts w:hint="eastAsia"/>
                <w:lang w:eastAsia="zh-CN"/>
              </w:rPr>
              <w:t>Δ</w:t>
            </w:r>
            <w:r>
              <w:rPr>
                <w:lang w:eastAsia="zh-CN"/>
              </w:rPr>
              <w:t>RSRP&gt;-28</w:t>
            </w:r>
          </w:p>
        </w:tc>
        <w:tc>
          <w:tcPr>
            <w:tcW w:w="883" w:type="dxa"/>
            <w:shd w:val="clear" w:color="auto" w:fill="auto"/>
            <w:noWrap/>
          </w:tcPr>
          <w:p w14:paraId="22E052AD">
            <w:pPr>
              <w:pStyle w:val="16"/>
              <w:rPr>
                <w:lang w:eastAsia="zh-CN"/>
              </w:rPr>
            </w:pPr>
            <w:r>
              <w:rPr>
                <w:lang w:eastAsia="zh-CN"/>
              </w:rPr>
              <w:t>dB</w:t>
            </w:r>
          </w:p>
        </w:tc>
      </w:tr>
      <w:tr w14:paraId="1F59B8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17" w:type="dxa"/>
            <w:shd w:val="clear" w:color="auto" w:fill="auto"/>
            <w:noWrap/>
          </w:tcPr>
          <w:p w14:paraId="658DCA25">
            <w:pPr>
              <w:pStyle w:val="16"/>
              <w:rPr>
                <w:lang w:eastAsia="zh-CN"/>
              </w:rPr>
            </w:pPr>
            <w:r>
              <w:rPr>
                <w:lang w:eastAsia="zh-CN"/>
              </w:rPr>
              <w:t>DIFFRSRP_14</w:t>
            </w:r>
          </w:p>
        </w:tc>
        <w:tc>
          <w:tcPr>
            <w:tcW w:w="4535" w:type="dxa"/>
          </w:tcPr>
          <w:p w14:paraId="0B90CA48">
            <w:pPr>
              <w:pStyle w:val="16"/>
              <w:rPr>
                <w:lang w:eastAsia="zh-CN"/>
              </w:rPr>
            </w:pPr>
            <w:r>
              <w:rPr>
                <w:lang w:eastAsia="zh-CN"/>
              </w:rPr>
              <w:t>-28</w:t>
            </w:r>
            <w:r>
              <w:rPr>
                <w:rFonts w:cs="Arial"/>
                <w:lang w:eastAsia="zh-CN"/>
              </w:rPr>
              <w:t>≥</w:t>
            </w:r>
            <w:r>
              <w:rPr>
                <w:rFonts w:hint="eastAsia"/>
                <w:lang w:eastAsia="zh-CN"/>
              </w:rPr>
              <w:t>Δ</w:t>
            </w:r>
            <w:r>
              <w:rPr>
                <w:lang w:eastAsia="zh-CN"/>
              </w:rPr>
              <w:t>RSRP&gt;-30</w:t>
            </w:r>
          </w:p>
        </w:tc>
        <w:tc>
          <w:tcPr>
            <w:tcW w:w="883" w:type="dxa"/>
            <w:shd w:val="clear" w:color="auto" w:fill="auto"/>
            <w:noWrap/>
          </w:tcPr>
          <w:p w14:paraId="4CACE1A8">
            <w:pPr>
              <w:pStyle w:val="16"/>
              <w:rPr>
                <w:lang w:eastAsia="zh-CN"/>
              </w:rPr>
            </w:pPr>
            <w:r>
              <w:rPr>
                <w:lang w:eastAsia="zh-CN"/>
              </w:rPr>
              <w:t>dB</w:t>
            </w:r>
          </w:p>
        </w:tc>
      </w:tr>
      <w:tr w14:paraId="128704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17" w:type="dxa"/>
            <w:shd w:val="clear" w:color="auto" w:fill="auto"/>
            <w:noWrap/>
          </w:tcPr>
          <w:p w14:paraId="4FF5E81E">
            <w:pPr>
              <w:pStyle w:val="16"/>
              <w:rPr>
                <w:lang w:eastAsia="zh-CN"/>
              </w:rPr>
            </w:pPr>
            <w:r>
              <w:rPr>
                <w:lang w:eastAsia="zh-CN"/>
              </w:rPr>
              <w:t>DIFFRSRP_15</w:t>
            </w:r>
          </w:p>
        </w:tc>
        <w:tc>
          <w:tcPr>
            <w:tcW w:w="4535" w:type="dxa"/>
          </w:tcPr>
          <w:p w14:paraId="27D69F3E">
            <w:pPr>
              <w:pStyle w:val="16"/>
              <w:rPr>
                <w:lang w:eastAsia="zh-CN"/>
              </w:rPr>
            </w:pPr>
            <w:r>
              <w:rPr>
                <w:lang w:eastAsia="zh-CN"/>
              </w:rPr>
              <w:t>-30</w:t>
            </w:r>
            <w:r>
              <w:rPr>
                <w:rFonts w:cs="Arial"/>
                <w:lang w:eastAsia="zh-CN"/>
              </w:rPr>
              <w:t>≥</w:t>
            </w:r>
            <w:r>
              <w:rPr>
                <w:rFonts w:hint="eastAsia"/>
                <w:lang w:eastAsia="zh-CN"/>
              </w:rPr>
              <w:t>Δ</w:t>
            </w:r>
            <w:r>
              <w:rPr>
                <w:lang w:eastAsia="zh-CN"/>
              </w:rPr>
              <w:t>RSRP</w:t>
            </w:r>
          </w:p>
        </w:tc>
        <w:tc>
          <w:tcPr>
            <w:tcW w:w="883" w:type="dxa"/>
            <w:shd w:val="clear" w:color="auto" w:fill="auto"/>
            <w:noWrap/>
          </w:tcPr>
          <w:p w14:paraId="6FA7C6EA">
            <w:pPr>
              <w:pStyle w:val="16"/>
              <w:rPr>
                <w:lang w:eastAsia="zh-CN"/>
              </w:rPr>
            </w:pPr>
            <w:r>
              <w:rPr>
                <w:lang w:eastAsia="zh-CN"/>
              </w:rPr>
              <w:t>dB</w:t>
            </w:r>
          </w:p>
        </w:tc>
      </w:tr>
    </w:tbl>
    <w:p w14:paraId="53938F2C">
      <w:pPr>
        <w:spacing w:after="180" w:line="240" w:lineRule="exact"/>
        <w:rPr>
          <w:rFonts w:hint="eastAsia" w:ascii="Times New Roman" w:hAnsi="Times New Roman" w:eastAsia="等线"/>
          <w:bCs/>
          <w:iCs/>
          <w:sz w:val="20"/>
          <w:szCs w:val="20"/>
          <w:lang w:val="en-US" w:eastAsia="zh-CN"/>
        </w:rPr>
      </w:pPr>
    </w:p>
    <w:p w14:paraId="3CB19297">
      <w:pPr>
        <w:spacing w:after="180" w:line="240" w:lineRule="exact"/>
        <w:rPr>
          <w:rFonts w:hint="eastAsia" w:ascii="Times New Roman" w:hAnsi="Times New Roman" w:cs="Times New Roman"/>
          <w:b/>
          <w:bCs w:val="0"/>
          <w:i/>
          <w:iCs w:val="0"/>
          <w:sz w:val="20"/>
          <w:szCs w:val="20"/>
          <w:lang w:val="en-US" w:eastAsia="zh-CN"/>
        </w:rPr>
      </w:pPr>
      <w:r>
        <w:rPr>
          <w:rFonts w:hint="default" w:ascii="Times New Roman" w:hAnsi="Times New Roman" w:eastAsia="等线" w:cs="Times New Roman"/>
          <w:b/>
          <w:bCs w:val="0"/>
          <w:i/>
          <w:iCs w:val="0"/>
          <w:sz w:val="20"/>
          <w:szCs w:val="20"/>
          <w:lang w:val="en-US" w:eastAsia="zh-CN"/>
        </w:rPr>
        <w:t xml:space="preserve">Proposal </w:t>
      </w:r>
      <w:r>
        <w:rPr>
          <w:rFonts w:hint="eastAsia" w:ascii="Times New Roman" w:hAnsi="Times New Roman" w:eastAsia="等线" w:cs="Times New Roman"/>
          <w:b/>
          <w:bCs w:val="0"/>
          <w:i/>
          <w:iCs w:val="0"/>
          <w:sz w:val="20"/>
          <w:szCs w:val="20"/>
          <w:lang w:val="en-US" w:eastAsia="zh-CN"/>
        </w:rPr>
        <w:t>2</w:t>
      </w:r>
      <w:r>
        <w:rPr>
          <w:rFonts w:hint="default" w:ascii="Times New Roman" w:hAnsi="Times New Roman" w:eastAsia="等线" w:cs="Times New Roman"/>
          <w:b/>
          <w:bCs w:val="0"/>
          <w:i/>
          <w:iCs w:val="0"/>
          <w:sz w:val="20"/>
          <w:szCs w:val="20"/>
          <w:lang w:val="en-US" w:eastAsia="zh-CN"/>
        </w:rPr>
        <w:t>:</w:t>
      </w:r>
      <w:r>
        <w:rPr>
          <w:rFonts w:hint="default" w:ascii="Times New Roman" w:hAnsi="Times New Roman" w:cs="Times New Roman"/>
          <w:b/>
          <w:bCs w:val="0"/>
          <w:i/>
          <w:iCs w:val="0"/>
          <w:sz w:val="20"/>
          <w:szCs w:val="20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/>
          <w:bCs w:val="0"/>
          <w:i/>
          <w:iCs w:val="0"/>
          <w:sz w:val="20"/>
          <w:szCs w:val="20"/>
          <w:lang w:val="en-US" w:eastAsia="zh-CN"/>
        </w:rPr>
        <w:t xml:space="preserve">based on RAN1 agreements, the legacy </w:t>
      </w:r>
      <w:r>
        <w:rPr>
          <w:rFonts w:hint="default" w:ascii="Times New Roman" w:hAnsi="Times New Roman" w:eastAsia="等线" w:cs="Times New Roman"/>
          <w:b/>
          <w:bCs w:val="0"/>
          <w:i/>
          <w:iCs w:val="0"/>
          <w:sz w:val="20"/>
          <w:szCs w:val="20"/>
          <w:lang w:val="en-US" w:eastAsia="zh-CN"/>
        </w:rPr>
        <w:t xml:space="preserve">L1 </w:t>
      </w:r>
      <w:r>
        <w:rPr>
          <w:rFonts w:hint="default" w:ascii="Times New Roman" w:hAnsi="Times New Roman" w:cs="Times New Roman"/>
          <w:b/>
          <w:bCs w:val="0"/>
          <w:i/>
          <w:iCs w:val="0"/>
          <w:sz w:val="20"/>
          <w:szCs w:val="20"/>
        </w:rPr>
        <w:t>report mapping</w:t>
      </w:r>
      <w:r>
        <w:rPr>
          <w:rFonts w:hint="default" w:ascii="Times New Roman" w:hAnsi="Times New Roman" w:cs="Times New Roman"/>
          <w:b/>
          <w:bCs w:val="0"/>
          <w:i/>
          <w:iCs w:val="0"/>
          <w:sz w:val="20"/>
          <w:szCs w:val="20"/>
          <w:lang w:val="en-US" w:eastAsia="zh-CN"/>
        </w:rPr>
        <w:t xml:space="preserve">, i.e. </w:t>
      </w:r>
      <w:r>
        <w:rPr>
          <w:rFonts w:hint="default" w:ascii="Times New Roman" w:hAnsi="Times New Roman" w:cs="Times New Roman"/>
          <w:b/>
          <w:bCs w:val="0"/>
          <w:i/>
          <w:iCs w:val="0"/>
          <w:sz w:val="20"/>
          <w:szCs w:val="20"/>
          <w:lang w:eastAsia="ko-KR"/>
        </w:rPr>
        <w:t>L1</w:t>
      </w:r>
      <w:r>
        <w:rPr>
          <w:rFonts w:hint="default" w:ascii="Times New Roman" w:hAnsi="Times New Roman" w:cs="Times New Roman"/>
          <w:b/>
          <w:bCs w:val="0"/>
          <w:i/>
          <w:iCs w:val="0"/>
          <w:sz w:val="20"/>
          <w:szCs w:val="20"/>
          <w:lang w:val="en-US" w:eastAsia="zh-CN"/>
        </w:rPr>
        <w:t xml:space="preserve"> part of </w:t>
      </w:r>
      <w:r>
        <w:rPr>
          <w:rFonts w:hint="default" w:ascii="Times New Roman" w:hAnsi="Times New Roman" w:cs="Times New Roman"/>
          <w:b/>
          <w:bCs w:val="0"/>
          <w:i/>
          <w:iCs w:val="0"/>
          <w:sz w:val="20"/>
          <w:szCs w:val="20"/>
        </w:rPr>
        <w:t>Table 10.1.6.1-1</w:t>
      </w:r>
      <w:r>
        <w:rPr>
          <w:rFonts w:hint="default" w:ascii="Times New Roman" w:hAnsi="Times New Roman" w:cs="Times New Roman"/>
          <w:b/>
          <w:bCs w:val="0"/>
          <w:i/>
          <w:iCs w:val="0"/>
          <w:sz w:val="20"/>
          <w:szCs w:val="20"/>
          <w:lang w:val="en-US" w:eastAsia="zh-CN"/>
        </w:rPr>
        <w:t xml:space="preserve"> and </w:t>
      </w:r>
      <w:r>
        <w:rPr>
          <w:rFonts w:hint="default" w:ascii="Times New Roman" w:hAnsi="Times New Roman" w:cs="Times New Roman"/>
          <w:b/>
          <w:bCs w:val="0"/>
          <w:i/>
          <w:iCs w:val="0"/>
          <w:sz w:val="20"/>
          <w:szCs w:val="20"/>
        </w:rPr>
        <w:t>Table 10.1.6.1-2</w:t>
      </w:r>
      <w:r>
        <w:rPr>
          <w:rFonts w:hint="default" w:ascii="Times New Roman" w:hAnsi="Times New Roman" w:cs="Times New Roman"/>
          <w:b/>
          <w:bCs w:val="0"/>
          <w:i/>
          <w:iCs w:val="0"/>
          <w:sz w:val="20"/>
          <w:szCs w:val="20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/>
          <w:bCs w:val="0"/>
          <w:i/>
          <w:iCs w:val="0"/>
          <w:sz w:val="20"/>
          <w:szCs w:val="20"/>
          <w:lang w:val="en-US" w:eastAsia="zh-CN"/>
        </w:rPr>
        <w:t>in TS38.133 can be</w:t>
      </w:r>
      <w:r>
        <w:rPr>
          <w:rFonts w:hint="default" w:ascii="Times New Roman" w:hAnsi="Times New Roman" w:cs="Times New Roman"/>
          <w:b/>
          <w:bCs w:val="0"/>
          <w:i/>
          <w:iCs w:val="0"/>
          <w:sz w:val="20"/>
          <w:szCs w:val="20"/>
          <w:lang w:val="en-US" w:eastAsia="zh-CN"/>
        </w:rPr>
        <w:t xml:space="preserve"> reused</w:t>
      </w:r>
      <w:r>
        <w:rPr>
          <w:rFonts w:hint="eastAsia" w:ascii="Times New Roman" w:hAnsi="Times New Roman" w:cs="Times New Roman"/>
          <w:b/>
          <w:bCs w:val="0"/>
          <w:i/>
          <w:iCs w:val="0"/>
          <w:sz w:val="20"/>
          <w:szCs w:val="20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b/>
          <w:bCs w:val="0"/>
          <w:i/>
          <w:iCs w:val="0"/>
          <w:sz w:val="20"/>
          <w:szCs w:val="20"/>
          <w:lang w:val="en-US" w:eastAsia="zh-CN"/>
        </w:rPr>
        <w:t xml:space="preserve">for the report </w:t>
      </w:r>
      <w:r>
        <w:rPr>
          <w:rFonts w:hint="eastAsia" w:ascii="Times New Roman" w:hAnsi="Times New Roman" w:cs="Times New Roman"/>
          <w:b/>
          <w:bCs w:val="0"/>
          <w:i/>
          <w:iCs w:val="0"/>
          <w:sz w:val="20"/>
          <w:szCs w:val="20"/>
          <w:lang w:val="en-US" w:eastAsia="zh-CN"/>
        </w:rPr>
        <w:t xml:space="preserve">mapping </w:t>
      </w:r>
      <w:r>
        <w:rPr>
          <w:rFonts w:hint="default" w:ascii="Times New Roman" w:hAnsi="Times New Roman" w:cs="Times New Roman"/>
          <w:b/>
          <w:bCs w:val="0"/>
          <w:i/>
          <w:iCs w:val="0"/>
          <w:sz w:val="20"/>
          <w:szCs w:val="20"/>
          <w:lang w:val="en-US" w:eastAsia="zh-CN"/>
        </w:rPr>
        <w:t xml:space="preserve">of </w:t>
      </w:r>
      <w:r>
        <w:rPr>
          <w:rFonts w:hint="eastAsia" w:ascii="Times New Roman" w:hAnsi="Times New Roman" w:cs="Times New Roman"/>
          <w:b/>
          <w:bCs w:val="0"/>
          <w:i/>
          <w:iCs w:val="0"/>
          <w:sz w:val="20"/>
          <w:szCs w:val="20"/>
          <w:lang w:val="en-US" w:eastAsia="zh-CN"/>
        </w:rPr>
        <w:t>predict</w:t>
      </w:r>
      <w:r>
        <w:rPr>
          <w:rFonts w:hint="default" w:ascii="Times New Roman" w:hAnsi="Times New Roman" w:cs="Times New Roman"/>
          <w:b/>
          <w:bCs w:val="0"/>
          <w:i/>
          <w:iCs w:val="0"/>
          <w:sz w:val="20"/>
          <w:szCs w:val="20"/>
          <w:lang w:val="en-US" w:eastAsia="zh-CN"/>
        </w:rPr>
        <w:t>e</w:t>
      </w:r>
      <w:r>
        <w:rPr>
          <w:rFonts w:hint="eastAsia" w:ascii="Times New Roman" w:hAnsi="Times New Roman" w:cs="Times New Roman"/>
          <w:b/>
          <w:bCs w:val="0"/>
          <w:i/>
          <w:iCs w:val="0"/>
          <w:sz w:val="20"/>
          <w:szCs w:val="20"/>
          <w:lang w:val="en-US" w:eastAsia="zh-CN"/>
        </w:rPr>
        <w:t>d</w:t>
      </w:r>
      <w:r>
        <w:rPr>
          <w:rFonts w:hint="default" w:ascii="Times New Roman" w:hAnsi="Times New Roman" w:cs="Times New Roman"/>
          <w:b/>
          <w:bCs w:val="0"/>
          <w:i/>
          <w:iCs w:val="0"/>
          <w:sz w:val="20"/>
          <w:szCs w:val="20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/>
          <w:bCs w:val="0"/>
          <w:i/>
          <w:iCs w:val="0"/>
          <w:sz w:val="20"/>
          <w:szCs w:val="20"/>
          <w:lang w:val="en-US" w:eastAsia="zh-CN"/>
        </w:rPr>
        <w:t>L1-RSRP, but some wording update is needed.</w:t>
      </w:r>
    </w:p>
    <w:p w14:paraId="6A82A90C">
      <w:pPr>
        <w:spacing w:after="180" w:line="240" w:lineRule="exact"/>
        <w:rPr>
          <w:rFonts w:hint="eastAsia" w:ascii="Times New Roman" w:hAnsi="Times New Roman" w:eastAsia="等线"/>
          <w:b/>
          <w:bCs/>
          <w:i/>
          <w:iCs/>
          <w:sz w:val="20"/>
          <w:szCs w:val="20"/>
          <w:lang w:val="en-US" w:eastAsia="zh-CN"/>
        </w:rPr>
      </w:pPr>
    </w:p>
    <w:bookmarkEnd w:id="6"/>
    <w:bookmarkEnd w:id="7"/>
    <w:p w14:paraId="0AAB701D">
      <w:pPr>
        <w:pStyle w:val="2"/>
        <w:widowControl/>
        <w:numPr>
          <w:ilvl w:val="0"/>
          <w:numId w:val="3"/>
        </w:numPr>
        <w:pBdr>
          <w:top w:val="single" w:color="auto" w:sz="12" w:space="3"/>
        </w:pBdr>
        <w:tabs>
          <w:tab w:val="clear" w:pos="432"/>
        </w:tabs>
        <w:spacing w:before="120" w:after="60" w:line="240" w:lineRule="auto"/>
        <w:jc w:val="left"/>
        <w:rPr>
          <w:rFonts w:ascii="Times New Roman" w:hAnsi="Times New Roman"/>
          <w:b w:val="0"/>
          <w:bCs w:val="0"/>
          <w:kern w:val="0"/>
          <w:sz w:val="36"/>
          <w:szCs w:val="36"/>
        </w:rPr>
      </w:pPr>
      <w:bookmarkStart w:id="8" w:name="_GoBack"/>
      <w:bookmarkEnd w:id="8"/>
      <w:r>
        <w:rPr>
          <w:rFonts w:ascii="Times New Roman" w:hAnsi="Times New Roman"/>
          <w:b w:val="0"/>
          <w:bCs w:val="0"/>
          <w:kern w:val="0"/>
          <w:sz w:val="36"/>
          <w:szCs w:val="36"/>
        </w:rPr>
        <w:t>Conclusio</w:t>
      </w:r>
      <w:r>
        <w:rPr>
          <w:rFonts w:hint="eastAsia" w:ascii="Times New Roman" w:hAnsi="Times New Roman"/>
          <w:b w:val="0"/>
          <w:bCs w:val="0"/>
          <w:kern w:val="0"/>
          <w:sz w:val="36"/>
          <w:szCs w:val="36"/>
          <w:lang w:val="en-US" w:eastAsia="zh-CN"/>
        </w:rPr>
        <w:t>n</w:t>
      </w:r>
    </w:p>
    <w:p w14:paraId="0FD1933D">
      <w:pPr>
        <w:tabs>
          <w:tab w:val="left" w:pos="1134"/>
        </w:tabs>
        <w:spacing w:after="180" w:line="240" w:lineRule="exact"/>
        <w:rPr>
          <w:rFonts w:hint="eastAsia" w:ascii="Times New Roman" w:hAnsi="Times New Roman"/>
          <w:sz w:val="20"/>
          <w:szCs w:val="20"/>
        </w:rPr>
      </w:pPr>
      <w:r>
        <w:rPr>
          <w:rFonts w:hint="eastAsia" w:ascii="Times New Roman" w:hAnsi="Times New Roman"/>
          <w:sz w:val="20"/>
          <w:szCs w:val="20"/>
          <w:lang w:val="en-GB"/>
        </w:rPr>
        <w:t>T</w:t>
      </w:r>
      <w:r>
        <w:rPr>
          <w:rFonts w:ascii="Times New Roman" w:hAnsi="Times New Roman"/>
          <w:sz w:val="20"/>
          <w:szCs w:val="20"/>
        </w:rPr>
        <w:t>his contribution</w:t>
      </w:r>
      <w:r>
        <w:rPr>
          <w:rFonts w:hint="eastAsia" w:ascii="Times New Roman" w:hAnsi="Times New Roman"/>
          <w:sz w:val="20"/>
          <w:szCs w:val="20"/>
        </w:rPr>
        <w:t xml:space="preserve"> provides discussion on</w:t>
      </w:r>
      <w:r>
        <w:rPr>
          <w:rFonts w:ascii="Times New Roman" w:hAnsi="Times New Roman"/>
          <w:sz w:val="20"/>
          <w:szCs w:val="20"/>
        </w:rPr>
        <w:t xml:space="preserve"> 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>RRM performance requirements</w:t>
      </w:r>
      <w:r>
        <w:rPr>
          <w:rFonts w:hint="eastAsia" w:ascii="Times New Roman" w:hAnsi="Times New Roman"/>
          <w:sz w:val="20"/>
          <w:szCs w:val="20"/>
        </w:rPr>
        <w:t xml:space="preserve"> for beam management. The proposals are:</w:t>
      </w:r>
    </w:p>
    <w:p w14:paraId="0A3C9EA5">
      <w:pPr>
        <w:spacing w:after="180" w:line="240" w:lineRule="exact"/>
        <w:rPr>
          <w:rFonts w:hint="eastAsia"/>
          <w:lang w:eastAsia="zh-CN"/>
        </w:rPr>
      </w:pPr>
      <w:r>
        <w:rPr>
          <w:rFonts w:hint="eastAsia" w:ascii="Times New Roman" w:hAnsi="Times New Roman" w:eastAsia="游明朝" w:cs="Times New Roman"/>
          <w:b/>
          <w:bCs/>
          <w:i/>
          <w:iCs/>
          <w:sz w:val="20"/>
          <w:szCs w:val="20"/>
          <w:lang w:val="en-US" w:eastAsia="zh-CN"/>
        </w:rPr>
        <w:t xml:space="preserve">Proposal 1: For RSRP accuracy for </w:t>
      </w:r>
      <w:r>
        <w:rPr>
          <w:rFonts w:hint="default" w:ascii="Times New Roman" w:hAnsi="Times New Roman" w:eastAsia="游明朝" w:cs="Times New Roman"/>
          <w:b/>
          <w:bCs/>
          <w:i/>
          <w:iCs/>
          <w:sz w:val="20"/>
          <w:szCs w:val="20"/>
          <w:lang w:eastAsia="zh-CN"/>
        </w:rPr>
        <w:t>AI/ML based beam management</w:t>
      </w:r>
      <w:r>
        <w:rPr>
          <w:rFonts w:hint="eastAsia" w:ascii="Times New Roman" w:hAnsi="Times New Roman" w:eastAsia="游明朝" w:cs="Times New Roman"/>
          <w:b/>
          <w:bCs/>
          <w:i/>
          <w:iCs/>
          <w:sz w:val="20"/>
          <w:szCs w:val="20"/>
          <w:lang w:val="en-US" w:eastAsia="zh-CN"/>
        </w:rPr>
        <w:t xml:space="preserve">, it is proposed that AI/ML based performance requirement should be no worse than the legacy measurement accuracy requirements.    </w:t>
      </w:r>
    </w:p>
    <w:p w14:paraId="23F6F71F">
      <w:pPr>
        <w:spacing w:after="180" w:line="240" w:lineRule="exact"/>
        <w:rPr>
          <w:rFonts w:hint="eastAsia" w:ascii="Times New Roman" w:hAnsi="Times New Roman" w:cs="Times New Roman"/>
          <w:b/>
          <w:bCs w:val="0"/>
          <w:i/>
          <w:iCs w:val="0"/>
          <w:sz w:val="20"/>
          <w:szCs w:val="20"/>
          <w:lang w:val="en-US" w:eastAsia="zh-CN"/>
        </w:rPr>
      </w:pPr>
      <w:r>
        <w:rPr>
          <w:rFonts w:hint="default" w:ascii="Times New Roman" w:hAnsi="Times New Roman" w:eastAsia="等线" w:cs="Times New Roman"/>
          <w:b/>
          <w:bCs w:val="0"/>
          <w:i/>
          <w:iCs w:val="0"/>
          <w:sz w:val="20"/>
          <w:szCs w:val="20"/>
          <w:lang w:val="en-US" w:eastAsia="zh-CN"/>
        </w:rPr>
        <w:t xml:space="preserve">Proposal </w:t>
      </w:r>
      <w:r>
        <w:rPr>
          <w:rFonts w:hint="eastAsia" w:ascii="Times New Roman" w:hAnsi="Times New Roman" w:eastAsia="等线" w:cs="Times New Roman"/>
          <w:b/>
          <w:bCs w:val="0"/>
          <w:i/>
          <w:iCs w:val="0"/>
          <w:sz w:val="20"/>
          <w:szCs w:val="20"/>
          <w:lang w:val="en-US" w:eastAsia="zh-CN"/>
        </w:rPr>
        <w:t>2</w:t>
      </w:r>
      <w:r>
        <w:rPr>
          <w:rFonts w:hint="default" w:ascii="Times New Roman" w:hAnsi="Times New Roman" w:eastAsia="等线" w:cs="Times New Roman"/>
          <w:b/>
          <w:bCs w:val="0"/>
          <w:i/>
          <w:iCs w:val="0"/>
          <w:sz w:val="20"/>
          <w:szCs w:val="20"/>
          <w:lang w:val="en-US" w:eastAsia="zh-CN"/>
        </w:rPr>
        <w:t>:</w:t>
      </w:r>
      <w:r>
        <w:rPr>
          <w:rFonts w:hint="default" w:ascii="Times New Roman" w:hAnsi="Times New Roman" w:cs="Times New Roman"/>
          <w:b/>
          <w:bCs w:val="0"/>
          <w:i/>
          <w:iCs w:val="0"/>
          <w:sz w:val="20"/>
          <w:szCs w:val="20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/>
          <w:bCs w:val="0"/>
          <w:i/>
          <w:iCs w:val="0"/>
          <w:sz w:val="20"/>
          <w:szCs w:val="20"/>
          <w:lang w:val="en-US" w:eastAsia="zh-CN"/>
        </w:rPr>
        <w:t xml:space="preserve">based on RAN1 agreements, the legacy </w:t>
      </w:r>
      <w:r>
        <w:rPr>
          <w:rFonts w:hint="default" w:ascii="Times New Roman" w:hAnsi="Times New Roman" w:eastAsia="等线" w:cs="Times New Roman"/>
          <w:b/>
          <w:bCs w:val="0"/>
          <w:i/>
          <w:iCs w:val="0"/>
          <w:sz w:val="20"/>
          <w:szCs w:val="20"/>
          <w:lang w:val="en-US" w:eastAsia="zh-CN"/>
        </w:rPr>
        <w:t xml:space="preserve">L1 </w:t>
      </w:r>
      <w:r>
        <w:rPr>
          <w:rFonts w:hint="default" w:ascii="Times New Roman" w:hAnsi="Times New Roman" w:cs="Times New Roman"/>
          <w:b/>
          <w:bCs w:val="0"/>
          <w:i/>
          <w:iCs w:val="0"/>
          <w:sz w:val="20"/>
          <w:szCs w:val="20"/>
        </w:rPr>
        <w:t>report mapping</w:t>
      </w:r>
      <w:r>
        <w:rPr>
          <w:rFonts w:hint="default" w:ascii="Times New Roman" w:hAnsi="Times New Roman" w:cs="Times New Roman"/>
          <w:b/>
          <w:bCs w:val="0"/>
          <w:i/>
          <w:iCs w:val="0"/>
          <w:sz w:val="20"/>
          <w:szCs w:val="20"/>
          <w:lang w:val="en-US" w:eastAsia="zh-CN"/>
        </w:rPr>
        <w:t xml:space="preserve">, i.e. </w:t>
      </w:r>
      <w:r>
        <w:rPr>
          <w:rFonts w:hint="default" w:ascii="Times New Roman" w:hAnsi="Times New Roman" w:cs="Times New Roman"/>
          <w:b/>
          <w:bCs w:val="0"/>
          <w:i/>
          <w:iCs w:val="0"/>
          <w:sz w:val="20"/>
          <w:szCs w:val="20"/>
          <w:lang w:eastAsia="ko-KR"/>
        </w:rPr>
        <w:t>L1</w:t>
      </w:r>
      <w:r>
        <w:rPr>
          <w:rFonts w:hint="default" w:ascii="Times New Roman" w:hAnsi="Times New Roman" w:cs="Times New Roman"/>
          <w:b/>
          <w:bCs w:val="0"/>
          <w:i/>
          <w:iCs w:val="0"/>
          <w:sz w:val="20"/>
          <w:szCs w:val="20"/>
          <w:lang w:val="en-US" w:eastAsia="zh-CN"/>
        </w:rPr>
        <w:t xml:space="preserve"> part of </w:t>
      </w:r>
      <w:r>
        <w:rPr>
          <w:rFonts w:hint="default" w:ascii="Times New Roman" w:hAnsi="Times New Roman" w:cs="Times New Roman"/>
          <w:b/>
          <w:bCs w:val="0"/>
          <w:i/>
          <w:iCs w:val="0"/>
          <w:sz w:val="20"/>
          <w:szCs w:val="20"/>
        </w:rPr>
        <w:t>Table 10.1.6.1-1</w:t>
      </w:r>
      <w:r>
        <w:rPr>
          <w:rFonts w:hint="default" w:ascii="Times New Roman" w:hAnsi="Times New Roman" w:cs="Times New Roman"/>
          <w:b/>
          <w:bCs w:val="0"/>
          <w:i/>
          <w:iCs w:val="0"/>
          <w:sz w:val="20"/>
          <w:szCs w:val="20"/>
          <w:lang w:val="en-US" w:eastAsia="zh-CN"/>
        </w:rPr>
        <w:t xml:space="preserve"> and </w:t>
      </w:r>
      <w:r>
        <w:rPr>
          <w:rFonts w:hint="default" w:ascii="Times New Roman" w:hAnsi="Times New Roman" w:cs="Times New Roman"/>
          <w:b/>
          <w:bCs w:val="0"/>
          <w:i/>
          <w:iCs w:val="0"/>
          <w:sz w:val="20"/>
          <w:szCs w:val="20"/>
        </w:rPr>
        <w:t>Table 10.1.6.1-2</w:t>
      </w:r>
      <w:r>
        <w:rPr>
          <w:rFonts w:hint="default" w:ascii="Times New Roman" w:hAnsi="Times New Roman" w:cs="Times New Roman"/>
          <w:b/>
          <w:bCs w:val="0"/>
          <w:i/>
          <w:iCs w:val="0"/>
          <w:sz w:val="20"/>
          <w:szCs w:val="20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/>
          <w:bCs w:val="0"/>
          <w:i/>
          <w:iCs w:val="0"/>
          <w:sz w:val="20"/>
          <w:szCs w:val="20"/>
          <w:lang w:val="en-US" w:eastAsia="zh-CN"/>
        </w:rPr>
        <w:t>in TS38.133 can be</w:t>
      </w:r>
      <w:r>
        <w:rPr>
          <w:rFonts w:hint="default" w:ascii="Times New Roman" w:hAnsi="Times New Roman" w:cs="Times New Roman"/>
          <w:b/>
          <w:bCs w:val="0"/>
          <w:i/>
          <w:iCs w:val="0"/>
          <w:sz w:val="20"/>
          <w:szCs w:val="20"/>
          <w:lang w:val="en-US" w:eastAsia="zh-CN"/>
        </w:rPr>
        <w:t xml:space="preserve"> reused</w:t>
      </w:r>
      <w:r>
        <w:rPr>
          <w:rFonts w:hint="eastAsia" w:ascii="Times New Roman" w:hAnsi="Times New Roman" w:cs="Times New Roman"/>
          <w:b/>
          <w:bCs w:val="0"/>
          <w:i/>
          <w:iCs w:val="0"/>
          <w:sz w:val="20"/>
          <w:szCs w:val="20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b/>
          <w:bCs w:val="0"/>
          <w:i/>
          <w:iCs w:val="0"/>
          <w:sz w:val="20"/>
          <w:szCs w:val="20"/>
          <w:lang w:val="en-US" w:eastAsia="zh-CN"/>
        </w:rPr>
        <w:t xml:space="preserve">for the report </w:t>
      </w:r>
      <w:r>
        <w:rPr>
          <w:rFonts w:hint="eastAsia" w:ascii="Times New Roman" w:hAnsi="Times New Roman" w:cs="Times New Roman"/>
          <w:b/>
          <w:bCs w:val="0"/>
          <w:i/>
          <w:iCs w:val="0"/>
          <w:sz w:val="20"/>
          <w:szCs w:val="20"/>
          <w:lang w:val="en-US" w:eastAsia="zh-CN"/>
        </w:rPr>
        <w:t xml:space="preserve">mapping </w:t>
      </w:r>
      <w:r>
        <w:rPr>
          <w:rFonts w:hint="default" w:ascii="Times New Roman" w:hAnsi="Times New Roman" w:cs="Times New Roman"/>
          <w:b/>
          <w:bCs w:val="0"/>
          <w:i/>
          <w:iCs w:val="0"/>
          <w:sz w:val="20"/>
          <w:szCs w:val="20"/>
          <w:lang w:val="en-US" w:eastAsia="zh-CN"/>
        </w:rPr>
        <w:t xml:space="preserve">of </w:t>
      </w:r>
      <w:r>
        <w:rPr>
          <w:rFonts w:hint="eastAsia" w:ascii="Times New Roman" w:hAnsi="Times New Roman" w:cs="Times New Roman"/>
          <w:b/>
          <w:bCs w:val="0"/>
          <w:i/>
          <w:iCs w:val="0"/>
          <w:sz w:val="20"/>
          <w:szCs w:val="20"/>
          <w:lang w:val="en-US" w:eastAsia="zh-CN"/>
        </w:rPr>
        <w:t>predict</w:t>
      </w:r>
      <w:r>
        <w:rPr>
          <w:rFonts w:hint="default" w:ascii="Times New Roman" w:hAnsi="Times New Roman" w:cs="Times New Roman"/>
          <w:b/>
          <w:bCs w:val="0"/>
          <w:i/>
          <w:iCs w:val="0"/>
          <w:sz w:val="20"/>
          <w:szCs w:val="20"/>
          <w:lang w:val="en-US" w:eastAsia="zh-CN"/>
        </w:rPr>
        <w:t>e</w:t>
      </w:r>
      <w:r>
        <w:rPr>
          <w:rFonts w:hint="eastAsia" w:ascii="Times New Roman" w:hAnsi="Times New Roman" w:cs="Times New Roman"/>
          <w:b/>
          <w:bCs w:val="0"/>
          <w:i/>
          <w:iCs w:val="0"/>
          <w:sz w:val="20"/>
          <w:szCs w:val="20"/>
          <w:lang w:val="en-US" w:eastAsia="zh-CN"/>
        </w:rPr>
        <w:t>d</w:t>
      </w:r>
      <w:r>
        <w:rPr>
          <w:rFonts w:hint="default" w:ascii="Times New Roman" w:hAnsi="Times New Roman" w:cs="Times New Roman"/>
          <w:b/>
          <w:bCs w:val="0"/>
          <w:i/>
          <w:iCs w:val="0"/>
          <w:sz w:val="20"/>
          <w:szCs w:val="20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/>
          <w:bCs w:val="0"/>
          <w:i/>
          <w:iCs w:val="0"/>
          <w:sz w:val="20"/>
          <w:szCs w:val="20"/>
          <w:lang w:val="en-US" w:eastAsia="zh-CN"/>
        </w:rPr>
        <w:t>L1-RSRP, but some wording update is needed.</w:t>
      </w:r>
    </w:p>
    <w:p w14:paraId="68A5D763">
      <w:pPr>
        <w:pStyle w:val="2"/>
        <w:widowControl/>
        <w:numPr>
          <w:ilvl w:val="0"/>
          <w:numId w:val="3"/>
        </w:numPr>
        <w:pBdr>
          <w:top w:val="single" w:color="auto" w:sz="12" w:space="3"/>
        </w:pBdr>
        <w:tabs>
          <w:tab w:val="clear" w:pos="432"/>
        </w:tabs>
        <w:spacing w:before="120" w:after="60" w:line="240" w:lineRule="auto"/>
        <w:jc w:val="left"/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</w:pPr>
      <w:r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  <w:t>Reference</w:t>
      </w:r>
    </w:p>
    <w:p w14:paraId="31791BBB">
      <w:pPr>
        <w:pStyle w:val="12"/>
        <w:framePr w:wrap="auto" w:vAnchor="margin" w:hAnchor="text" w:yAlign="inline"/>
        <w:numPr>
          <w:ilvl w:val="0"/>
          <w:numId w:val="6"/>
        </w:numPr>
        <w:ind w:right="400"/>
        <w:jc w:val="both"/>
        <w:rPr>
          <w:rFonts w:ascii="Times" w:hAnsi="Times" w:eastAsia="宋体"/>
          <w:b w:val="0"/>
          <w:sz w:val="20"/>
          <w:lang w:eastAsia="zh-CN"/>
        </w:rPr>
      </w:pPr>
      <w:r>
        <w:rPr>
          <w:rFonts w:ascii="Times" w:hAnsi="Times" w:eastAsia="宋体"/>
          <w:b w:val="0"/>
          <w:sz w:val="20"/>
          <w:lang w:eastAsia="zh-CN"/>
        </w:rPr>
        <w:t>RP-</w:t>
      </w:r>
      <w:r>
        <w:rPr>
          <w:rFonts w:hint="eastAsia" w:ascii="Times" w:hAnsi="Times" w:eastAsia="宋体"/>
          <w:b w:val="0"/>
          <w:sz w:val="20"/>
          <w:lang w:val="en-US" w:eastAsia="zh-CN"/>
        </w:rPr>
        <w:t>234039</w:t>
      </w:r>
      <w:r>
        <w:rPr>
          <w:rFonts w:ascii="Times" w:hAnsi="Times" w:eastAsia="宋体"/>
          <w:b w:val="0"/>
          <w:sz w:val="20"/>
          <w:lang w:eastAsia="zh-CN"/>
        </w:rPr>
        <w:t xml:space="preserve">, </w:t>
      </w:r>
      <w:r>
        <w:rPr>
          <w:rFonts w:hint="eastAsia" w:ascii="Times" w:hAnsi="Times" w:eastAsia="宋体"/>
          <w:b w:val="0"/>
          <w:sz w:val="20"/>
          <w:lang w:eastAsia="zh-CN"/>
        </w:rPr>
        <w:t>New WID on Artificial Intelligence (AI)/Machine Learning (ML) for NR Air Interface</w:t>
      </w:r>
    </w:p>
    <w:p w14:paraId="7EE3D56B">
      <w:pPr>
        <w:pStyle w:val="12"/>
        <w:framePr w:wrap="auto" w:vAnchor="margin" w:hAnchor="text" w:yAlign="inline"/>
        <w:numPr>
          <w:ilvl w:val="0"/>
          <w:numId w:val="6"/>
        </w:numPr>
        <w:ind w:right="400"/>
        <w:jc w:val="both"/>
        <w:rPr>
          <w:rFonts w:ascii="Times" w:hAnsi="Times" w:eastAsia="宋体"/>
          <w:b w:val="0"/>
          <w:sz w:val="20"/>
          <w:lang w:eastAsia="zh-CN"/>
        </w:rPr>
      </w:pPr>
      <w:r>
        <w:rPr>
          <w:rFonts w:ascii="Times" w:hAnsi="Times" w:eastAsia="宋体"/>
          <w:b w:val="0"/>
          <w:sz w:val="20"/>
          <w:lang w:eastAsia="zh-CN"/>
        </w:rPr>
        <w:t>RP-</w:t>
      </w:r>
      <w:r>
        <w:rPr>
          <w:rFonts w:hint="eastAsia" w:ascii="Times" w:hAnsi="Times" w:eastAsia="宋体"/>
          <w:b w:val="0"/>
          <w:sz w:val="20"/>
          <w:lang w:val="en-US" w:eastAsia="zh-CN"/>
        </w:rPr>
        <w:t xml:space="preserve">243244, </w:t>
      </w:r>
      <w:r>
        <w:rPr>
          <w:rFonts w:hint="eastAsia" w:ascii="Times" w:hAnsi="Times" w:eastAsia="宋体"/>
          <w:b w:val="0"/>
          <w:sz w:val="20"/>
          <w:lang w:eastAsia="zh-CN"/>
        </w:rPr>
        <w:t>Revised WID on Artificial Intelligence (AI)/Machine Learning (ML) for NR Air Interface</w:t>
      </w:r>
    </w:p>
    <w:p w14:paraId="0AE986A6">
      <w:pPr>
        <w:pStyle w:val="12"/>
        <w:framePr w:wrap="auto" w:vAnchor="margin" w:hAnchor="text" w:yAlign="inline"/>
        <w:numPr>
          <w:ilvl w:val="0"/>
          <w:numId w:val="6"/>
        </w:numPr>
        <w:ind w:right="400"/>
        <w:jc w:val="both"/>
        <w:rPr>
          <w:rFonts w:ascii="Times" w:hAnsi="Times" w:eastAsia="宋体"/>
          <w:b w:val="0"/>
          <w:sz w:val="20"/>
          <w:lang w:eastAsia="zh-CN"/>
        </w:rPr>
      </w:pPr>
      <w:r>
        <w:rPr>
          <w:rFonts w:hint="eastAsia" w:ascii="Times" w:hAnsi="Times" w:eastAsia="宋体"/>
          <w:b w:val="0"/>
          <w:sz w:val="20"/>
          <w:lang w:eastAsia="zh-CN"/>
        </w:rPr>
        <w:t>R4-2511890</w:t>
      </w:r>
      <w:r>
        <w:rPr>
          <w:rFonts w:hint="eastAsia" w:ascii="Times" w:hAnsi="Times" w:eastAsia="宋体"/>
          <w:b w:val="0"/>
          <w:sz w:val="20"/>
          <w:lang w:val="en-US" w:eastAsia="zh-CN"/>
        </w:rPr>
        <w:t xml:space="preserve">, </w:t>
      </w:r>
      <w:r>
        <w:rPr>
          <w:rFonts w:hint="eastAsia" w:ascii="Times" w:hAnsi="Times" w:eastAsia="宋体"/>
          <w:b w:val="0"/>
          <w:sz w:val="20"/>
          <w:lang w:eastAsia="zh-CN"/>
        </w:rPr>
        <w:t>WF on AI/ML for air interface for [116][131], Qualcomm Incorporated</w:t>
      </w:r>
    </w:p>
    <w:p w14:paraId="3EF626A7">
      <w:pPr>
        <w:pStyle w:val="12"/>
        <w:framePr w:wrap="auto" w:vAnchor="margin" w:hAnchor="text" w:yAlign="inline"/>
        <w:numPr>
          <w:ilvl w:val="0"/>
          <w:numId w:val="6"/>
        </w:numPr>
        <w:ind w:right="400"/>
        <w:jc w:val="both"/>
        <w:rPr>
          <w:rFonts w:ascii="Times" w:hAnsi="Times" w:eastAsia="宋体"/>
          <w:b w:val="0"/>
          <w:sz w:val="20"/>
          <w:lang w:eastAsia="zh-CN"/>
        </w:rPr>
      </w:pPr>
      <w:r>
        <w:rPr>
          <w:rFonts w:hint="eastAsia" w:ascii="Times" w:hAnsi="Times" w:eastAsia="宋体"/>
          <w:b w:val="0"/>
          <w:sz w:val="20"/>
          <w:lang w:eastAsia="zh-CN"/>
        </w:rPr>
        <w:t>R4-2508080</w:t>
      </w:r>
      <w:r>
        <w:rPr>
          <w:rFonts w:hint="eastAsia" w:ascii="Times" w:hAnsi="Times" w:eastAsia="宋体"/>
          <w:b w:val="0"/>
          <w:sz w:val="20"/>
          <w:lang w:val="en-US" w:eastAsia="zh-CN"/>
        </w:rPr>
        <w:t>, WF on NR_AIML_air_part1, Qualcomm Incorporated</w:t>
      </w:r>
    </w:p>
    <w:p w14:paraId="416989A4">
      <w:pPr>
        <w:pStyle w:val="12"/>
        <w:framePr w:wrap="auto" w:vAnchor="margin" w:hAnchor="text" w:yAlign="inline"/>
        <w:numPr>
          <w:ilvl w:val="0"/>
          <w:numId w:val="6"/>
        </w:numPr>
        <w:ind w:right="400"/>
        <w:jc w:val="both"/>
        <w:rPr>
          <w:rFonts w:ascii="Times" w:hAnsi="Times" w:eastAsia="宋体"/>
          <w:b w:val="0"/>
          <w:sz w:val="20"/>
          <w:lang w:eastAsia="zh-CN"/>
        </w:rPr>
      </w:pPr>
      <w:r>
        <w:rPr>
          <w:rFonts w:hint="eastAsia" w:ascii="Times" w:hAnsi="Times" w:eastAsia="宋体"/>
          <w:b w:val="0"/>
          <w:sz w:val="20"/>
          <w:lang w:eastAsia="zh-CN"/>
        </w:rPr>
        <w:t>R4-2505105</w:t>
      </w:r>
      <w:r>
        <w:rPr>
          <w:rFonts w:hint="eastAsia" w:ascii="Times" w:hAnsi="Times" w:eastAsia="宋体"/>
          <w:b w:val="0"/>
          <w:sz w:val="20"/>
          <w:lang w:val="en-US" w:eastAsia="zh-CN"/>
        </w:rPr>
        <w:t xml:space="preserve">, </w:t>
      </w:r>
      <w:r>
        <w:rPr>
          <w:rFonts w:hint="eastAsia" w:ascii="Times" w:hAnsi="Times" w:eastAsia="宋体"/>
          <w:b w:val="0"/>
          <w:sz w:val="20"/>
          <w:lang w:eastAsia="zh-CN"/>
        </w:rPr>
        <w:t>WF on requirements for AI/ML air interface normative work</w:t>
      </w:r>
      <w:r>
        <w:rPr>
          <w:rFonts w:hint="eastAsia" w:ascii="Times" w:hAnsi="Times" w:eastAsia="宋体"/>
          <w:b w:val="0"/>
          <w:sz w:val="20"/>
          <w:lang w:val="en-US" w:eastAsia="zh-CN"/>
        </w:rPr>
        <w:t>, Qualcomm Incorporated</w:t>
      </w:r>
    </w:p>
    <w:p w14:paraId="52A96E26">
      <w:pPr>
        <w:pStyle w:val="12"/>
        <w:framePr w:wrap="auto" w:vAnchor="margin" w:hAnchor="text" w:yAlign="inline"/>
        <w:numPr>
          <w:ilvl w:val="0"/>
          <w:numId w:val="6"/>
        </w:numPr>
        <w:ind w:right="400"/>
        <w:jc w:val="both"/>
        <w:rPr>
          <w:rFonts w:ascii="Times" w:hAnsi="Times" w:eastAsia="宋体"/>
          <w:b w:val="0"/>
          <w:sz w:val="20"/>
          <w:lang w:eastAsia="zh-CN"/>
        </w:rPr>
      </w:pPr>
      <w:r>
        <w:rPr>
          <w:rFonts w:hint="eastAsia" w:ascii="Times" w:hAnsi="Times" w:eastAsia="宋体"/>
          <w:b w:val="0"/>
          <w:sz w:val="20"/>
          <w:lang w:eastAsia="zh-CN"/>
        </w:rPr>
        <w:t>R4-2</w:t>
      </w:r>
      <w:r>
        <w:rPr>
          <w:rFonts w:hint="eastAsia" w:ascii="Times" w:hAnsi="Times" w:eastAsia="宋体"/>
          <w:b w:val="0"/>
          <w:sz w:val="20"/>
          <w:lang w:val="en-US" w:eastAsia="zh-CN"/>
        </w:rPr>
        <w:t xml:space="preserve">502856, </w:t>
      </w:r>
      <w:r>
        <w:rPr>
          <w:rFonts w:hint="eastAsia" w:ascii="Times" w:hAnsi="Times" w:eastAsia="宋体"/>
          <w:b w:val="0"/>
          <w:sz w:val="20"/>
          <w:lang w:eastAsia="zh-CN"/>
        </w:rPr>
        <w:t>WF on the requirements for AI/ML air interfance</w:t>
      </w:r>
      <w:r>
        <w:rPr>
          <w:rFonts w:hint="eastAsia" w:ascii="Times" w:hAnsi="Times" w:eastAsia="宋体"/>
          <w:b w:val="0"/>
          <w:sz w:val="20"/>
          <w:lang w:val="en-US" w:eastAsia="zh-CN"/>
        </w:rPr>
        <w:t>, Qualcomm Incorporated</w:t>
      </w:r>
    </w:p>
    <w:p w14:paraId="3BA597AB">
      <w:pPr>
        <w:pStyle w:val="12"/>
        <w:framePr w:wrap="auto" w:vAnchor="margin" w:hAnchor="text" w:yAlign="inline"/>
        <w:numPr>
          <w:ilvl w:val="0"/>
          <w:numId w:val="6"/>
        </w:numPr>
        <w:ind w:right="400"/>
        <w:jc w:val="both"/>
        <w:rPr>
          <w:rFonts w:ascii="Times" w:hAnsi="Times" w:eastAsia="宋体"/>
          <w:b w:val="0"/>
          <w:sz w:val="20"/>
          <w:lang w:eastAsia="zh-CN"/>
        </w:rPr>
      </w:pPr>
      <w:r>
        <w:rPr>
          <w:rFonts w:hint="eastAsia" w:ascii="Times" w:hAnsi="Times" w:eastAsia="宋体"/>
          <w:b w:val="0"/>
          <w:sz w:val="20"/>
          <w:lang w:eastAsia="zh-CN"/>
        </w:rPr>
        <w:t>R4-2420513</w:t>
      </w:r>
      <w:r>
        <w:rPr>
          <w:rFonts w:hint="eastAsia" w:ascii="Times" w:hAnsi="Times" w:eastAsia="宋体"/>
          <w:b w:val="0"/>
          <w:sz w:val="20"/>
          <w:lang w:val="en-US" w:eastAsia="zh-CN"/>
        </w:rPr>
        <w:t>, WF on AI/ML air interface part 1, Qualcomm Incorporated</w:t>
      </w:r>
    </w:p>
    <w:p w14:paraId="2B1A7047">
      <w:pPr>
        <w:pStyle w:val="12"/>
        <w:framePr w:wrap="auto" w:vAnchor="margin" w:hAnchor="text" w:yAlign="inline"/>
        <w:numPr>
          <w:ilvl w:val="0"/>
          <w:numId w:val="6"/>
        </w:numPr>
        <w:ind w:right="400"/>
        <w:jc w:val="both"/>
        <w:rPr>
          <w:rFonts w:ascii="Times" w:hAnsi="Times" w:eastAsia="宋体"/>
          <w:b w:val="0"/>
          <w:sz w:val="20"/>
          <w:lang w:eastAsia="zh-CN"/>
        </w:rPr>
      </w:pPr>
      <w:r>
        <w:rPr>
          <w:rFonts w:hint="eastAsia" w:ascii="Times" w:hAnsi="Times" w:eastAsia="宋体"/>
          <w:b w:val="0"/>
          <w:sz w:val="20"/>
          <w:lang w:eastAsia="zh-CN"/>
        </w:rPr>
        <w:t>R4-2417212</w:t>
      </w:r>
      <w:r>
        <w:rPr>
          <w:rFonts w:hint="eastAsia" w:ascii="Times" w:hAnsi="Times" w:eastAsia="宋体"/>
          <w:b w:val="0"/>
          <w:sz w:val="20"/>
          <w:lang w:val="en-US" w:eastAsia="zh-CN"/>
        </w:rPr>
        <w:t>, WF on requirements for AI/ML air interface</w:t>
      </w:r>
      <w:r>
        <w:rPr>
          <w:rFonts w:hint="eastAsia" w:ascii="Times" w:hAnsi="Times" w:eastAsia="宋体"/>
          <w:b w:val="0"/>
          <w:sz w:val="20"/>
          <w:lang w:eastAsia="zh-CN"/>
        </w:rPr>
        <w:t>, Qualcomm Incorporated</w:t>
      </w:r>
    </w:p>
    <w:p w14:paraId="699BFAF0">
      <w:pPr>
        <w:pStyle w:val="12"/>
        <w:framePr w:wrap="auto" w:vAnchor="margin" w:hAnchor="text" w:yAlign="inline"/>
        <w:numPr>
          <w:ilvl w:val="0"/>
          <w:numId w:val="6"/>
        </w:numPr>
        <w:ind w:right="400"/>
        <w:jc w:val="both"/>
        <w:rPr>
          <w:rFonts w:ascii="Times" w:hAnsi="Times" w:eastAsia="宋体"/>
          <w:b w:val="0"/>
          <w:sz w:val="20"/>
          <w:lang w:eastAsia="zh-CN"/>
        </w:rPr>
      </w:pPr>
      <w:r>
        <w:rPr>
          <w:rFonts w:hint="eastAsia" w:ascii="Times" w:hAnsi="Times" w:eastAsia="宋体"/>
          <w:b w:val="0"/>
          <w:sz w:val="20"/>
          <w:lang w:eastAsia="zh-CN"/>
        </w:rPr>
        <w:t>R4-241</w:t>
      </w:r>
      <w:r>
        <w:rPr>
          <w:rFonts w:hint="eastAsia" w:ascii="Times" w:hAnsi="Times" w:eastAsia="宋体"/>
          <w:b w:val="0"/>
          <w:sz w:val="20"/>
          <w:lang w:val="en-US" w:eastAsia="zh-CN"/>
        </w:rPr>
        <w:t>4323</w:t>
      </w:r>
      <w:r>
        <w:rPr>
          <w:rFonts w:hint="eastAsia" w:ascii="Times" w:hAnsi="Times" w:eastAsia="宋体"/>
          <w:b w:val="0"/>
          <w:sz w:val="20"/>
          <w:lang w:eastAsia="zh-CN"/>
        </w:rPr>
        <w:t>, WF on AI/ML, Qualcomm Incorporated</w:t>
      </w:r>
    </w:p>
    <w:p w14:paraId="618F8EC5">
      <w:pPr>
        <w:pStyle w:val="12"/>
        <w:framePr w:wrap="auto" w:vAnchor="margin" w:hAnchor="text" w:yAlign="inline"/>
        <w:numPr>
          <w:ilvl w:val="0"/>
          <w:numId w:val="6"/>
        </w:numPr>
        <w:ind w:right="400"/>
        <w:jc w:val="both"/>
        <w:rPr>
          <w:rFonts w:ascii="Times" w:hAnsi="Times" w:eastAsia="宋体"/>
          <w:b w:val="0"/>
          <w:sz w:val="20"/>
          <w:lang w:eastAsia="zh-CN"/>
        </w:rPr>
      </w:pPr>
      <w:r>
        <w:rPr>
          <w:rFonts w:hint="eastAsia" w:ascii="Times" w:hAnsi="Times" w:eastAsia="宋体"/>
          <w:b w:val="0"/>
          <w:sz w:val="20"/>
          <w:lang w:eastAsia="zh-CN"/>
        </w:rPr>
        <w:t>R4-2410570, WF on AI/ML, Qualcomm Incorporated</w:t>
      </w:r>
    </w:p>
    <w:p w14:paraId="0DB10E1D">
      <w:pPr>
        <w:pStyle w:val="12"/>
        <w:framePr w:wrap="auto" w:vAnchor="margin" w:hAnchor="text" w:yAlign="inline"/>
        <w:numPr>
          <w:ilvl w:val="0"/>
          <w:numId w:val="6"/>
        </w:numPr>
        <w:ind w:right="400"/>
        <w:jc w:val="both"/>
        <w:rPr>
          <w:rFonts w:ascii="Times" w:hAnsi="Times" w:eastAsia="宋体"/>
          <w:b w:val="0"/>
          <w:sz w:val="20"/>
          <w:lang w:eastAsia="zh-CN"/>
        </w:rPr>
      </w:pPr>
      <w:r>
        <w:rPr>
          <w:rFonts w:hint="eastAsia" w:ascii="Times" w:hAnsi="Times" w:eastAsia="宋体"/>
          <w:b w:val="0"/>
          <w:sz w:val="20"/>
          <w:lang w:eastAsia="zh-CN"/>
        </w:rPr>
        <w:t>R4-2406617, WF on AI/ML, Qualcomm Incorporated</w:t>
      </w:r>
    </w:p>
    <w:p w14:paraId="45973251">
      <w:pPr>
        <w:pStyle w:val="12"/>
        <w:framePr w:wrap="auto" w:vAnchor="margin" w:hAnchor="text" w:yAlign="inline"/>
        <w:ind w:right="400"/>
        <w:jc w:val="both"/>
        <w:rPr>
          <w:rFonts w:ascii="Times" w:hAnsi="Times" w:eastAsia="宋体"/>
          <w:b w:val="0"/>
          <w:sz w:val="20"/>
          <w:lang w:eastAsia="zh-CN"/>
        </w:rPr>
      </w:pPr>
      <w:r>
        <w:rPr>
          <w:rFonts w:hint="eastAsia" w:ascii="Times" w:hAnsi="Times" w:eastAsia="宋体"/>
          <w:b w:val="0"/>
          <w:sz w:val="20"/>
          <w:lang w:val="en-US" w:eastAsia="zh-CN"/>
        </w:rPr>
        <w:t xml:space="preserve">[5] 3GPP TR 38.843, Study on Artificial Intelligence (AI)/Machine Learning (ML) for NR air interface </w:t>
      </w:r>
    </w:p>
    <w:p w14:paraId="18CE6519">
      <w:pPr>
        <w:pStyle w:val="12"/>
        <w:framePr w:wrap="auto" w:vAnchor="margin" w:hAnchor="text" w:yAlign="inline"/>
        <w:ind w:right="400"/>
        <w:jc w:val="both"/>
        <w:rPr>
          <w:rFonts w:ascii="Times" w:hAnsi="Times" w:eastAsia="宋体"/>
          <w:b w:val="0"/>
          <w:sz w:val="20"/>
          <w:lang w:eastAsia="zh-CN"/>
        </w:rPr>
      </w:pPr>
    </w:p>
    <w:p w14:paraId="3E9138E2">
      <w:pPr>
        <w:pStyle w:val="12"/>
        <w:framePr w:wrap="auto" w:vAnchor="margin" w:hAnchor="text" w:yAlign="inline"/>
        <w:ind w:right="400"/>
        <w:jc w:val="both"/>
        <w:rPr>
          <w:rFonts w:hint="eastAsia" w:ascii="Times" w:hAnsi="Times" w:eastAsia="宋体"/>
          <w:b w:val="0"/>
          <w:sz w:val="20"/>
          <w:lang w:val="en-US" w:eastAsia="zh-CN"/>
        </w:rPr>
      </w:pPr>
    </w:p>
    <w:p w14:paraId="6F79A3B3"/>
    <w:sectPr>
      <w:pgSz w:w="11900" w:h="16840"/>
      <w:pgMar w:top="1440" w:right="985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游明朝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6871401"/>
    <w:multiLevelType w:val="singleLevel"/>
    <w:tmpl w:val="F6871401"/>
    <w:lvl w:ilvl="0" w:tentative="0">
      <w:start w:val="1"/>
      <w:numFmt w:val="decimal"/>
      <w:suff w:val="space"/>
      <w:lvlText w:val="[%1]"/>
      <w:lvlJc w:val="left"/>
    </w:lvl>
  </w:abstractNum>
  <w:abstractNum w:abstractNumId="1">
    <w:nsid w:val="263E5508"/>
    <w:multiLevelType w:val="multilevel"/>
    <w:tmpl w:val="263E5508"/>
    <w:lvl w:ilvl="0" w:tentative="0">
      <w:start w:val="1"/>
      <w:numFmt w:val="decimal"/>
      <w:lvlText w:val="%1."/>
      <w:lvlJc w:val="left"/>
      <w:pPr>
        <w:ind w:left="425" w:hanging="425"/>
      </w:pPr>
    </w:lvl>
    <w:lvl w:ilvl="1" w:tentative="0">
      <w:start w:val="1"/>
      <w:numFmt w:val="decimal"/>
      <w:lvlText w:val="%1.%2."/>
      <w:lvlJc w:val="left"/>
      <w:pPr>
        <w:ind w:left="567" w:hanging="567"/>
      </w:pPr>
      <w:rPr>
        <w:sz w:val="28"/>
      </w:rPr>
    </w:lvl>
    <w:lvl w:ilvl="2" w:tentative="0">
      <w:start w:val="1"/>
      <w:numFmt w:val="decimal"/>
      <w:lvlText w:val="%1.%2.%3."/>
      <w:lvlJc w:val="left"/>
      <w:pPr>
        <w:ind w:left="709" w:hanging="709"/>
      </w:pPr>
    </w:lvl>
    <w:lvl w:ilvl="3" w:tentative="0">
      <w:start w:val="1"/>
      <w:numFmt w:val="decimal"/>
      <w:lvlText w:val="%1.%2.%3.%4."/>
      <w:lvlJc w:val="left"/>
      <w:pPr>
        <w:ind w:left="851" w:hanging="851"/>
      </w:pPr>
    </w:lvl>
    <w:lvl w:ilvl="4" w:tentative="0">
      <w:start w:val="1"/>
      <w:numFmt w:val="decimal"/>
      <w:lvlText w:val="%1.%2.%3.%4.%5."/>
      <w:lvlJc w:val="left"/>
      <w:pPr>
        <w:ind w:left="992" w:hanging="992"/>
      </w:pPr>
    </w:lvl>
    <w:lvl w:ilvl="5" w:tentative="0">
      <w:start w:val="1"/>
      <w:numFmt w:val="decimal"/>
      <w:lvlText w:val="%1.%2.%3.%4.%5.%6."/>
      <w:lvlJc w:val="left"/>
      <w:pPr>
        <w:ind w:left="1134" w:hanging="1134"/>
      </w:pPr>
    </w:lvl>
    <w:lvl w:ilvl="6" w:tentative="0">
      <w:start w:val="1"/>
      <w:numFmt w:val="decimal"/>
      <w:lvlText w:val="%1.%2.%3.%4.%5.%6.%7."/>
      <w:lvlJc w:val="left"/>
      <w:pPr>
        <w:ind w:left="1276" w:hanging="1276"/>
      </w:p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</w:lvl>
    <w:lvl w:ilvl="8" w:tentative="0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">
    <w:nsid w:val="3AA46647"/>
    <w:multiLevelType w:val="multilevel"/>
    <w:tmpl w:val="3AA46647"/>
    <w:lvl w:ilvl="0" w:tentative="0">
      <w:start w:val="1"/>
      <w:numFmt w:val="decimal"/>
      <w:pStyle w:val="11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>
    <w:nsid w:val="40523A95"/>
    <w:multiLevelType w:val="multilevel"/>
    <w:tmpl w:val="40523A95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4">
    <w:nsid w:val="5A40026E"/>
    <w:multiLevelType w:val="multilevel"/>
    <w:tmpl w:val="5A40026E"/>
    <w:lvl w:ilvl="0" w:tentative="0">
      <w:start w:val="0"/>
      <w:numFmt w:val="bullet"/>
      <w:lvlText w:val="-"/>
      <w:lvlJc w:val="left"/>
      <w:pPr>
        <w:tabs>
          <w:tab w:val="left" w:pos="-420"/>
        </w:tabs>
        <w:ind w:left="300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tabs>
          <w:tab w:val="left" w:pos="-420"/>
        </w:tabs>
        <w:ind w:left="102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-420"/>
        </w:tabs>
        <w:ind w:left="174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-420"/>
        </w:tabs>
        <w:ind w:left="246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-420"/>
        </w:tabs>
        <w:ind w:left="318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-420"/>
        </w:tabs>
        <w:ind w:left="390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-420"/>
        </w:tabs>
        <w:ind w:left="462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-420"/>
        </w:tabs>
        <w:ind w:left="534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-420"/>
        </w:tabs>
        <w:ind w:left="6060" w:hanging="360"/>
      </w:pPr>
      <w:rPr>
        <w:rFonts w:hint="default" w:ascii="Wingdings" w:hAnsi="Wingdings"/>
      </w:rPr>
    </w:lvl>
  </w:abstractNum>
  <w:abstractNum w:abstractNumId="5">
    <w:nsid w:val="72C71936"/>
    <w:multiLevelType w:val="multilevel"/>
    <w:tmpl w:val="72C71936"/>
    <w:lvl w:ilvl="0" w:tentative="0">
      <w:start w:val="1"/>
      <w:numFmt w:val="decimal"/>
      <w:pStyle w:val="2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u w:val="none"/>
      </w:rPr>
    </w:lvl>
    <w:lvl w:ilvl="1" w:tentative="0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color w:val="000000"/>
        <w:u w:val="none"/>
      </w:rPr>
    </w:lvl>
    <w:lvl w:ilvl="2" w:tentative="0">
      <w:start w:val="1"/>
      <w:numFmt w:val="decimal"/>
      <w:lvlText w:val="%1.%2.%3"/>
      <w:lvlJc w:val="left"/>
      <w:pPr>
        <w:tabs>
          <w:tab w:val="left" w:pos="862"/>
        </w:tabs>
        <w:ind w:left="862" w:hanging="720"/>
      </w:pPr>
      <w:rPr>
        <w:rFonts w:hint="default"/>
        <w:u w:val="none"/>
      </w:rPr>
    </w:lvl>
    <w:lvl w:ilvl="3" w:tentative="0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  <w:u w:val="none"/>
      </w:rPr>
    </w:lvl>
    <w:lvl w:ilvl="4" w:tentative="0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4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DC7BC0"/>
    <w:rsid w:val="020874E3"/>
    <w:rsid w:val="02366D2D"/>
    <w:rsid w:val="02BB6F86"/>
    <w:rsid w:val="03315CCB"/>
    <w:rsid w:val="04B0587E"/>
    <w:rsid w:val="05FD1662"/>
    <w:rsid w:val="084A6C23"/>
    <w:rsid w:val="08C01BD2"/>
    <w:rsid w:val="0A12645E"/>
    <w:rsid w:val="0A7A49BE"/>
    <w:rsid w:val="0CFD51A3"/>
    <w:rsid w:val="0E2315D2"/>
    <w:rsid w:val="0E5D6521"/>
    <w:rsid w:val="0FDE2595"/>
    <w:rsid w:val="0FE50EF5"/>
    <w:rsid w:val="13156148"/>
    <w:rsid w:val="151A3F0B"/>
    <w:rsid w:val="15685863"/>
    <w:rsid w:val="15C5068C"/>
    <w:rsid w:val="15E51B78"/>
    <w:rsid w:val="17EE3251"/>
    <w:rsid w:val="1869036D"/>
    <w:rsid w:val="18C26AAD"/>
    <w:rsid w:val="19D35C0A"/>
    <w:rsid w:val="1A4B52AF"/>
    <w:rsid w:val="1B8C2C7D"/>
    <w:rsid w:val="1BDE38AF"/>
    <w:rsid w:val="1C79747B"/>
    <w:rsid w:val="21CD1190"/>
    <w:rsid w:val="22C91E20"/>
    <w:rsid w:val="239448A4"/>
    <w:rsid w:val="24BB4727"/>
    <w:rsid w:val="259C54CD"/>
    <w:rsid w:val="27BB3844"/>
    <w:rsid w:val="295E6B72"/>
    <w:rsid w:val="308E7578"/>
    <w:rsid w:val="30EB604D"/>
    <w:rsid w:val="3159659D"/>
    <w:rsid w:val="3295408B"/>
    <w:rsid w:val="334D791B"/>
    <w:rsid w:val="35594C12"/>
    <w:rsid w:val="395A40C0"/>
    <w:rsid w:val="397B647A"/>
    <w:rsid w:val="39DC502A"/>
    <w:rsid w:val="3A692ADF"/>
    <w:rsid w:val="3ACA3C80"/>
    <w:rsid w:val="3ADD5C61"/>
    <w:rsid w:val="3CA05E05"/>
    <w:rsid w:val="3D0535AB"/>
    <w:rsid w:val="3D6D13E7"/>
    <w:rsid w:val="3DEB4836"/>
    <w:rsid w:val="3DEF01B7"/>
    <w:rsid w:val="40905E46"/>
    <w:rsid w:val="41C815FA"/>
    <w:rsid w:val="4582291E"/>
    <w:rsid w:val="46A636F7"/>
    <w:rsid w:val="47F77D5E"/>
    <w:rsid w:val="48284AC3"/>
    <w:rsid w:val="49574F07"/>
    <w:rsid w:val="4B525B6F"/>
    <w:rsid w:val="4D3D03C8"/>
    <w:rsid w:val="4D85114F"/>
    <w:rsid w:val="4E834E5B"/>
    <w:rsid w:val="53DB4B28"/>
    <w:rsid w:val="549E0D64"/>
    <w:rsid w:val="57B0086C"/>
    <w:rsid w:val="58150567"/>
    <w:rsid w:val="5879537F"/>
    <w:rsid w:val="5A715FC6"/>
    <w:rsid w:val="5CBC141D"/>
    <w:rsid w:val="5DE0757A"/>
    <w:rsid w:val="5DE63D68"/>
    <w:rsid w:val="5DEB6D2A"/>
    <w:rsid w:val="5E145FE7"/>
    <w:rsid w:val="5E2B562E"/>
    <w:rsid w:val="5ED80E84"/>
    <w:rsid w:val="62743F92"/>
    <w:rsid w:val="62A95749"/>
    <w:rsid w:val="63410A57"/>
    <w:rsid w:val="644D521F"/>
    <w:rsid w:val="65674A25"/>
    <w:rsid w:val="69567192"/>
    <w:rsid w:val="6A52659E"/>
    <w:rsid w:val="6BE35B73"/>
    <w:rsid w:val="6D092287"/>
    <w:rsid w:val="6D205895"/>
    <w:rsid w:val="6D7E0FF0"/>
    <w:rsid w:val="6DF758F9"/>
    <w:rsid w:val="731743ED"/>
    <w:rsid w:val="74126C56"/>
    <w:rsid w:val="75886832"/>
    <w:rsid w:val="75CC0EAF"/>
    <w:rsid w:val="76C44683"/>
    <w:rsid w:val="773771F4"/>
    <w:rsid w:val="7AA34743"/>
    <w:rsid w:val="7AEB46F1"/>
    <w:rsid w:val="7C3F4164"/>
    <w:rsid w:val="7C6D39AE"/>
    <w:rsid w:val="7D2862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iPriority="99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mbria" w:hAnsi="Cambria" w:eastAsia="宋体" w:cs="Times New Roman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spacing w:before="340" w:after="330" w:line="578" w:lineRule="auto"/>
      <w:outlineLvl w:val="0"/>
    </w:pPr>
    <w:rPr>
      <w:rFonts w:ascii="Calibri" w:hAnsi="Calibri"/>
      <w:b/>
      <w:bCs/>
      <w:kern w:val="44"/>
      <w:sz w:val="44"/>
      <w:szCs w:val="44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Body Text"/>
    <w:basedOn w:val="1"/>
    <w:qFormat/>
    <w:uiPriority w:val="0"/>
  </w:style>
  <w:style w:type="paragraph" w:styleId="5">
    <w:name w:val="Date"/>
    <w:basedOn w:val="1"/>
    <w:next w:val="1"/>
    <w:unhideWhenUsed/>
    <w:qFormat/>
    <w:uiPriority w:val="99"/>
    <w:pPr>
      <w:ind w:left="100" w:leftChars="2500"/>
    </w:pPr>
  </w:style>
  <w:style w:type="paragraph" w:styleId="6">
    <w:name w:val="header"/>
    <w:basedOn w:val="1"/>
    <w:qFormat/>
    <w:uiPriority w:val="0"/>
    <w:pPr>
      <w:widowControl/>
      <w:tabs>
        <w:tab w:val="center" w:pos="4153"/>
        <w:tab w:val="right" w:pos="8306"/>
      </w:tabs>
      <w:jc w:val="left"/>
    </w:pPr>
    <w:rPr>
      <w:rFonts w:ascii="Times New Roman" w:hAnsi="Times New Roman" w:eastAsia="MS Mincho"/>
      <w:kern w:val="0"/>
      <w:sz w:val="20"/>
      <w:szCs w:val="20"/>
      <w:lang w:eastAsia="en-US"/>
    </w:rPr>
  </w:style>
  <w:style w:type="table" w:styleId="8">
    <w:name w:val="Table Grid"/>
    <w:basedOn w:val="7"/>
    <w:qFormat/>
    <w:uiPriority w:val="0"/>
    <w:rPr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10">
    <w:name w:val="List Paragraph"/>
    <w:basedOn w:val="1"/>
    <w:qFormat/>
    <w:uiPriority w:val="34"/>
    <w:pPr>
      <w:widowControl/>
      <w:ind w:firstLine="420" w:firstLineChars="200"/>
      <w:jc w:val="left"/>
    </w:pPr>
    <w:rPr>
      <w:rFonts w:ascii="宋体" w:hAnsi="宋体"/>
      <w:kern w:val="0"/>
    </w:rPr>
  </w:style>
  <w:style w:type="paragraph" w:customStyle="1" w:styleId="11">
    <w:name w:val="Proposal"/>
    <w:basedOn w:val="4"/>
    <w:qFormat/>
    <w:uiPriority w:val="0"/>
    <w:pPr>
      <w:numPr>
        <w:ilvl w:val="0"/>
        <w:numId w:val="2"/>
      </w:numPr>
      <w:tabs>
        <w:tab w:val="left" w:pos="1701"/>
      </w:tabs>
      <w:spacing w:after="120" w:line="259" w:lineRule="auto"/>
      <w:jc w:val="both"/>
    </w:pPr>
    <w:rPr>
      <w:rFonts w:ascii="Arial" w:hAnsi="Arial" w:eastAsia="Calibri" w:cs="Times New Roman"/>
      <w:b/>
      <w:bCs/>
      <w:szCs w:val="22"/>
      <w:lang w:val="en-US" w:eastAsia="zh-CN"/>
    </w:rPr>
  </w:style>
  <w:style w:type="paragraph" w:customStyle="1" w:styleId="12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en-GB" w:bidi="ar-SA"/>
    </w:rPr>
  </w:style>
  <w:style w:type="paragraph" w:customStyle="1" w:styleId="13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4">
    <w:name w:val="TAH"/>
    <w:basedOn w:val="15"/>
    <w:qFormat/>
    <w:uiPriority w:val="0"/>
    <w:rPr>
      <w:b/>
    </w:rPr>
  </w:style>
  <w:style w:type="paragraph" w:customStyle="1" w:styleId="15">
    <w:name w:val="TAC"/>
    <w:basedOn w:val="16"/>
    <w:qFormat/>
    <w:uiPriority w:val="0"/>
    <w:pPr>
      <w:jc w:val="center"/>
    </w:pPr>
  </w:style>
  <w:style w:type="paragraph" w:customStyle="1" w:styleId="16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7">
    <w:name w:val="TAN"/>
    <w:basedOn w:val="16"/>
    <w:qFormat/>
    <w:uiPriority w:val="0"/>
    <w:pPr>
      <w:ind w:left="851" w:hanging="851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Office_12.8.2.21549_F1E327BC-269C-435d-A152-05C5408002CA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2024-11-06T09:33:00Z</dcterms:created>
  <dc:creator>cmcc</dc:creator>
  <cp:lastModifiedBy>CMCC-Jingjing</cp:lastModifiedBy>
  <dcterms:modified xsi:type="dcterms:W3CDTF">2025-10-02T02:16:35Z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2052-12.8.2.21549</vt:lpwstr>
  </property>
  <property fmtid="{D5CDD505-2E9C-101B-9397-08002B2CF9AE}" pid="3" name="ICV">
    <vt:lpwstr>6869B0C1A34749A384ADE3AAD7A61322</vt:lpwstr>
  </property>
</Properties>
</file>